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放射设备检测及人员剂量监测服务</w:t>
      </w:r>
      <w:r>
        <w:rPr>
          <w:rFonts w:asciiTheme="minorEastAsia" w:hAnsiTheme="minorEastAsia" w:eastAsiaTheme="minorEastAsia"/>
          <w:b/>
          <w:sz w:val="52"/>
          <w:szCs w:val="52"/>
        </w:rPr>
        <w:t>项目</w:t>
      </w:r>
      <w:r>
        <w:rPr>
          <w:rFonts w:hint="eastAsia" w:asciiTheme="minorEastAsia" w:hAnsiTheme="minorEastAsia" w:eastAsiaTheme="minorEastAsia"/>
          <w:b/>
          <w:sz w:val="52"/>
          <w:szCs w:val="52"/>
          <w:lang w:eastAsia="zh-CN"/>
        </w:rPr>
        <w:t>（</w:t>
      </w:r>
      <w:r>
        <w:rPr>
          <w:rFonts w:hint="eastAsia" w:asciiTheme="minorEastAsia" w:hAnsiTheme="minorEastAsia" w:eastAsiaTheme="minorEastAsia"/>
          <w:b/>
          <w:sz w:val="52"/>
          <w:szCs w:val="52"/>
          <w:lang w:val="en-US" w:eastAsia="zh-CN"/>
        </w:rPr>
        <w:t>第二次</w:t>
      </w:r>
      <w:r>
        <w:rPr>
          <w:rFonts w:hint="eastAsia" w:asciiTheme="minorEastAsia" w:hAnsiTheme="minorEastAsia" w:eastAsiaTheme="minorEastAsia"/>
          <w:b/>
          <w:sz w:val="52"/>
          <w:szCs w:val="52"/>
          <w:lang w:eastAsia="zh-CN"/>
        </w:rPr>
        <w:t>）</w:t>
      </w:r>
    </w:p>
    <w:p>
      <w:pPr>
        <w:pStyle w:val="13"/>
      </w:pPr>
    </w:p>
    <w:p>
      <w:pPr>
        <w:pStyle w:val="13"/>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bookmarkStart w:id="32" w:name="_GoBack"/>
      <w:bookmarkEnd w:id="32"/>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3"/>
        <w:tabs>
          <w:tab w:val="left" w:pos="284"/>
          <w:tab w:val="left" w:pos="993"/>
        </w:tabs>
        <w:ind w:firstLine="0"/>
        <w:rPr>
          <w:rFonts w:asciiTheme="minorEastAsia" w:hAnsiTheme="minorEastAsia" w:eastAsiaTheme="minorEastAsia"/>
        </w:rPr>
      </w:pPr>
    </w:p>
    <w:p>
      <w:pPr>
        <w:pStyle w:val="13"/>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嘉一采招（非）（服）〔2023〕24号</w:t>
      </w:r>
    </w:p>
    <w:p>
      <w:pPr>
        <w:pStyle w:val="13"/>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嘉兴市第一医院放射设备检测及人员剂量监测服务</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lang w:val="en-US" w:eastAsia="zh-CN"/>
        </w:rPr>
        <w:t>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03</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15</w:t>
      </w:r>
      <w:r>
        <w:rPr>
          <w:rFonts w:asciiTheme="minorEastAsia" w:hAnsiTheme="minorEastAsia" w:eastAsiaTheme="minorEastAsia"/>
          <w:b/>
          <w:sz w:val="28"/>
          <w:szCs w:val="28"/>
        </w:rPr>
        <w:t>日</w:t>
      </w:r>
    </w:p>
    <w:p>
      <w:pPr>
        <w:pStyle w:val="13"/>
        <w:tabs>
          <w:tab w:val="left" w:pos="284"/>
          <w:tab w:val="left" w:pos="993"/>
        </w:tabs>
        <w:ind w:firstLine="0"/>
        <w:rPr>
          <w:rFonts w:asciiTheme="minorEastAsia" w:hAnsiTheme="minorEastAsia" w:eastAsiaTheme="minorEastAsia"/>
        </w:rPr>
      </w:pPr>
    </w:p>
    <w:p>
      <w:pPr>
        <w:pStyle w:val="1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3"/>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嘉兴市第一医院放射设备检测及人员剂量监测服务</w:t>
      </w:r>
      <w:r>
        <w:rPr>
          <w:rFonts w:hint="eastAsia" w:asciiTheme="minorEastAsia" w:hAnsiTheme="minorEastAsia" w:eastAsiaTheme="minorEastAsia"/>
          <w:kern w:val="2"/>
          <w:sz w:val="24"/>
          <w:szCs w:val="24"/>
        </w:rPr>
        <w:t>项目的潜在投标人可在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 03月22日</w:t>
      </w:r>
      <w:r>
        <w:rPr>
          <w:rFonts w:hint="eastAsia" w:asciiTheme="minorEastAsia" w:hAnsiTheme="minorEastAsia" w:eastAsiaTheme="minorEastAsia"/>
          <w:kern w:val="2"/>
          <w:sz w:val="24"/>
          <w:szCs w:val="24"/>
        </w:rPr>
        <w:t xml:space="preserve"> 14:00（北京时间）前提交响应文件。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4"/>
        <w:numPr>
          <w:ilvl w:val="0"/>
          <w:numId w:val="2"/>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6"/>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嘉一采招（非）（服）〔2023〕24号</w:t>
      </w:r>
    </w:p>
    <w:p>
      <w:pPr>
        <w:pStyle w:val="6"/>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嘉兴市第一医院放射设备检测及人员剂量监测服务</w:t>
      </w:r>
    </w:p>
    <w:p>
      <w:pPr>
        <w:pStyle w:val="6"/>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6"/>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p>
    <w:tbl>
      <w:tblPr>
        <w:tblStyle w:val="11"/>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778"/>
        <w:gridCol w:w="178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3778"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782"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w:t>
            </w:r>
          </w:p>
        </w:tc>
        <w:tc>
          <w:tcPr>
            <w:tcW w:w="1802" w:type="dxa"/>
            <w:vAlign w:val="center"/>
          </w:tcPr>
          <w:p>
            <w:pPr>
              <w:pStyle w:val="7"/>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7" w:type="dxa"/>
            <w:vAlign w:val="center"/>
          </w:tcPr>
          <w:p>
            <w:pPr>
              <w:pStyle w:val="7"/>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3778"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放射设备性能和场所防护检测</w:t>
            </w:r>
          </w:p>
        </w:tc>
        <w:tc>
          <w:tcPr>
            <w:tcW w:w="1782" w:type="dxa"/>
            <w:vAlign w:val="center"/>
          </w:tcPr>
          <w:p>
            <w:pPr>
              <w:pStyle w:val="7"/>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lang w:val="en-US" w:eastAsia="zh-CN"/>
              </w:rPr>
              <w:t>39台</w:t>
            </w:r>
          </w:p>
        </w:tc>
        <w:tc>
          <w:tcPr>
            <w:tcW w:w="1802" w:type="dxa"/>
            <w:vAlign w:val="center"/>
          </w:tcPr>
          <w:p>
            <w:pPr>
              <w:pStyle w:val="7"/>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7" w:type="dxa"/>
            <w:vAlign w:val="center"/>
          </w:tcPr>
          <w:p>
            <w:pPr>
              <w:pStyle w:val="7"/>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3778"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放射工作人员</w:t>
            </w:r>
            <w:r>
              <w:rPr>
                <w:rFonts w:hint="eastAsia" w:asciiTheme="minorEastAsia" w:hAnsiTheme="minorEastAsia" w:eastAsiaTheme="minorEastAsia" w:cstheme="minorEastAsia"/>
                <w:sz w:val="24"/>
                <w:szCs w:val="24"/>
              </w:rPr>
              <w:t>个人剂量监测</w:t>
            </w:r>
          </w:p>
        </w:tc>
        <w:tc>
          <w:tcPr>
            <w:tcW w:w="1782" w:type="dxa"/>
            <w:vAlign w:val="center"/>
          </w:tcPr>
          <w:p>
            <w:pPr>
              <w:pStyle w:val="7"/>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按实计算</w:t>
            </w:r>
          </w:p>
        </w:tc>
        <w:tc>
          <w:tcPr>
            <w:tcW w:w="1802" w:type="dxa"/>
            <w:vAlign w:val="center"/>
          </w:tcPr>
          <w:p>
            <w:pPr>
              <w:pStyle w:val="7"/>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6万元</w:t>
            </w:r>
          </w:p>
        </w:tc>
      </w:tr>
    </w:tbl>
    <w:p>
      <w:pPr>
        <w:pStyle w:val="7"/>
      </w:pPr>
    </w:p>
    <w:p>
      <w:pPr>
        <w:pStyle w:val="6"/>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合同履行时间：服务期暂定一年，若投标人履约情况满足招标人的要求，合同可再续签一年</w:t>
      </w:r>
    </w:p>
    <w:p>
      <w:pPr>
        <w:pStyle w:val="6"/>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0" w:name="_Toc35393799"/>
      <w:bookmarkStart w:id="1" w:name="_Toc35393630"/>
      <w:bookmarkStart w:id="2" w:name="_Toc28359090"/>
      <w:bookmarkStart w:id="3" w:name="_Toc28359013"/>
      <w:r>
        <w:rPr>
          <w:rFonts w:hint="eastAsia" w:asciiTheme="minorEastAsia" w:hAnsiTheme="minorEastAsia"/>
          <w:b/>
          <w:sz w:val="28"/>
          <w:szCs w:val="28"/>
        </w:rPr>
        <w:t>申请人的资格要求：</w:t>
      </w:r>
      <w:bookmarkEnd w:id="0"/>
      <w:bookmarkEnd w:id="1"/>
      <w:bookmarkEnd w:id="2"/>
      <w:bookmarkEnd w:id="3"/>
    </w:p>
    <w:p>
      <w:pPr>
        <w:pStyle w:val="14"/>
        <w:numPr>
          <w:ilvl w:val="0"/>
          <w:numId w:val="4"/>
        </w:numPr>
        <w:shd w:val="clear" w:color="auto" w:fill="FFFFFF"/>
        <w:tabs>
          <w:tab w:val="left" w:pos="284"/>
        </w:tabs>
        <w:spacing w:line="360" w:lineRule="auto"/>
        <w:ind w:firstLineChars="0"/>
        <w:rPr>
          <w:rFonts w:asciiTheme="minorEastAsia" w:hAnsiTheme="minorEastAsia"/>
          <w:highlight w:val="yellow"/>
          <w:lang w:eastAsia="zh-CN"/>
        </w:rPr>
      </w:pPr>
      <w:r>
        <w:rPr>
          <w:rFonts w:hint="eastAsia" w:asciiTheme="minorEastAsia" w:hAnsiTheme="minorEastAsia"/>
          <w:highlight w:val="yellow"/>
          <w:lang w:val="en-US" w:eastAsia="zh-CN"/>
        </w:rPr>
        <w:t>本项目特定资格要求：</w:t>
      </w:r>
    </w:p>
    <w:p>
      <w:pPr>
        <w:pStyle w:val="14"/>
        <w:numPr>
          <w:ilvl w:val="0"/>
          <w:numId w:val="5"/>
        </w:numPr>
        <w:shd w:val="clear" w:color="auto" w:fill="FFFFFF"/>
        <w:tabs>
          <w:tab w:val="left" w:pos="284"/>
        </w:tabs>
        <w:spacing w:line="360" w:lineRule="auto"/>
        <w:ind w:firstLineChars="0"/>
        <w:rPr>
          <w:rFonts w:asciiTheme="minorEastAsia" w:hAnsiTheme="minorEastAsia"/>
          <w:highlight w:val="yellow"/>
          <w:lang w:eastAsia="zh-CN"/>
        </w:rPr>
      </w:pPr>
      <w:r>
        <w:rPr>
          <w:rFonts w:hint="eastAsia" w:cs="宋体" w:asciiTheme="minorEastAsia" w:hAnsiTheme="minorEastAsia"/>
          <w:highlight w:val="yellow"/>
          <w:lang w:val="en-US" w:eastAsia="zh-CN"/>
        </w:rPr>
        <w:t>具有放射卫生服务甲级资质；</w:t>
      </w:r>
    </w:p>
    <w:p>
      <w:pPr>
        <w:pStyle w:val="14"/>
        <w:numPr>
          <w:ilvl w:val="0"/>
          <w:numId w:val="5"/>
        </w:numPr>
        <w:shd w:val="clear" w:color="auto" w:fill="FFFFFF"/>
        <w:tabs>
          <w:tab w:val="left" w:pos="284"/>
        </w:tabs>
        <w:spacing w:line="360" w:lineRule="auto"/>
        <w:ind w:firstLineChars="0"/>
        <w:rPr>
          <w:rFonts w:asciiTheme="minorEastAsia" w:hAnsiTheme="minorEastAsia"/>
          <w:highlight w:val="yellow"/>
          <w:lang w:eastAsia="zh-CN"/>
        </w:rPr>
      </w:pPr>
      <w:r>
        <w:rPr>
          <w:rFonts w:hint="eastAsia" w:cs="宋体" w:asciiTheme="minorEastAsia" w:hAnsiTheme="minorEastAsia"/>
          <w:highlight w:val="yellow"/>
          <w:lang w:val="en-US" w:eastAsia="zh-CN"/>
        </w:rPr>
        <w:t>供应商具有检验检测机构资质认定证书（CMA），且认证了相关设备（包括：核医学PET-CT、SPECT、直线加速器、DSA、CT、口腔CT、牙片机、泌尿碎石机、膀胱镜、胃肠机、C型臂和放射科普放设备等）的最新检测标准。</w:t>
      </w:r>
    </w:p>
    <w:p>
      <w:pPr>
        <w:pStyle w:val="14"/>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4"/>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4"/>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4"/>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4"/>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4"/>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4"/>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4"/>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6"/>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6"/>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03</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21</w:t>
      </w:r>
      <w:r>
        <w:rPr>
          <w:rFonts w:hint="eastAsia" w:cs="Arial" w:asciiTheme="minorEastAsia" w:hAnsiTheme="minorEastAsia"/>
          <w:b/>
          <w:sz w:val="24"/>
          <w:highlight w:val="yellow"/>
        </w:rPr>
        <w:t>日12:00；</w:t>
      </w:r>
    </w:p>
    <w:p>
      <w:pPr>
        <w:pStyle w:val="6"/>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asciiTheme="minorEastAsia" w:hAnsiTheme="minorEastAsia"/>
          <w:sz w:val="24"/>
          <w:lang w:val="en-US" w:eastAsia="zh-CN"/>
        </w:rPr>
        <w:t>3</w:t>
      </w:r>
      <w:r>
        <w:rPr>
          <w:rFonts w:hint="eastAsia" w:cs="宋体" w:asciiTheme="minorEastAsia" w:hAnsiTheme="minorEastAsia"/>
          <w:sz w:val="24"/>
        </w:rPr>
        <w:t xml:space="preserve">0-17:00） </w:t>
      </w:r>
    </w:p>
    <w:p>
      <w:pPr>
        <w:pStyle w:val="6"/>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4"/>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4"/>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4"/>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4"/>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4"/>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4"/>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4"/>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5" w:name="_Toc28359091"/>
      <w:bookmarkStart w:id="6" w:name="_Toc35393800"/>
      <w:bookmarkStart w:id="7" w:name="_Toc28359014"/>
      <w:bookmarkStart w:id="8" w:name="_Toc35393631"/>
      <w:r>
        <w:rPr>
          <w:rFonts w:hint="eastAsia" w:asciiTheme="minorEastAsia" w:hAnsiTheme="minorEastAsia"/>
          <w:b/>
          <w:sz w:val="28"/>
          <w:szCs w:val="28"/>
        </w:rPr>
        <w:t>获取采购文件</w:t>
      </w:r>
      <w:bookmarkEnd w:id="5"/>
      <w:bookmarkEnd w:id="6"/>
      <w:bookmarkEnd w:id="7"/>
      <w:bookmarkEnd w:id="8"/>
    </w:p>
    <w:p>
      <w:pPr>
        <w:pStyle w:val="14"/>
        <w:numPr>
          <w:ilvl w:val="0"/>
          <w:numId w:val="9"/>
        </w:numPr>
        <w:tabs>
          <w:tab w:val="left" w:pos="284"/>
          <w:tab w:val="left" w:pos="400"/>
        </w:tabs>
        <w:suppressAutoHyphens/>
        <w:spacing w:line="360" w:lineRule="auto"/>
        <w:ind w:firstLineChars="0"/>
        <w:rPr>
          <w:rFonts w:asciiTheme="minorEastAsia" w:hAnsiTheme="minorEastAsia"/>
        </w:rPr>
      </w:pPr>
      <w:bookmarkStart w:id="9" w:name="_Toc28359092"/>
      <w:bookmarkStart w:id="10" w:name="_Toc35393632"/>
      <w:bookmarkStart w:id="11" w:name="_Toc28359015"/>
      <w:bookmarkStart w:id="12" w:name="_Toc35393801"/>
      <w:r>
        <w:rPr>
          <w:rFonts w:hint="eastAsia" w:asciiTheme="minorEastAsia" w:hAnsiTheme="minorEastAsia"/>
          <w:lang w:eastAsia="zh-CN"/>
        </w:rPr>
        <w:t>时间：202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03</w:t>
      </w:r>
      <w:r>
        <w:rPr>
          <w:rFonts w:hint="eastAsia" w:asciiTheme="minorEastAsia" w:hAnsiTheme="minorEastAsia"/>
          <w:lang w:eastAsia="zh-CN"/>
        </w:rPr>
        <w:t>月</w:t>
      </w:r>
      <w:r>
        <w:rPr>
          <w:rFonts w:hint="eastAsia" w:asciiTheme="minorEastAsia" w:hAnsiTheme="minorEastAsia"/>
          <w:lang w:val="en-US" w:eastAsia="zh-CN"/>
        </w:rPr>
        <w:t>15</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03</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4"/>
        <w:numPr>
          <w:ilvl w:val="0"/>
          <w:numId w:val="9"/>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4"/>
        <w:numPr>
          <w:ilvl w:val="0"/>
          <w:numId w:val="9"/>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4"/>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4"/>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w:t>
      </w:r>
      <w:r>
        <w:rPr>
          <w:rFonts w:hint="eastAsia" w:asciiTheme="minorEastAsia" w:hAnsiTheme="minorEastAsia" w:eastAsiaTheme="minorEastAsia"/>
          <w:kern w:val="2"/>
          <w:sz w:val="24"/>
          <w:szCs w:val="24"/>
          <w:lang w:eastAsia="zh-CN"/>
        </w:rPr>
        <w:t>2023年</w:t>
      </w:r>
      <w:r>
        <w:rPr>
          <w:rFonts w:hint="eastAsia" w:asciiTheme="minorEastAsia" w:hAnsiTheme="minorEastAsia"/>
          <w:kern w:val="2"/>
          <w:sz w:val="24"/>
          <w:szCs w:val="24"/>
          <w:lang w:eastAsia="zh-CN"/>
        </w:rPr>
        <w:t xml:space="preserve"> 03月22日</w:t>
      </w:r>
      <w:r>
        <w:rPr>
          <w:rFonts w:hint="eastAsia" w:asciiTheme="minorEastAsia" w:hAnsiTheme="minorEastAsia" w:eastAsiaTheme="minorEastAsia"/>
          <w:kern w:val="2"/>
          <w:sz w:val="24"/>
          <w:szCs w:val="24"/>
        </w:rPr>
        <w:t xml:space="preserve"> 14:00</w:t>
      </w:r>
      <w:r>
        <w:rPr>
          <w:rFonts w:hint="eastAsia" w:asciiTheme="minorEastAsia" w:hAnsiTheme="minorEastAsia"/>
          <w:lang w:eastAsia="zh-CN"/>
        </w:rPr>
        <w:t>整（北京时间），逾期作自动放弃处理。</w:t>
      </w:r>
    </w:p>
    <w:p>
      <w:pPr>
        <w:pStyle w:val="14"/>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4"/>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w:t>
      </w:r>
      <w:r>
        <w:rPr>
          <w:rFonts w:hint="eastAsia" w:asciiTheme="minorEastAsia" w:hAnsiTheme="minorEastAsia" w:eastAsiaTheme="minorEastAsia"/>
          <w:kern w:val="2"/>
          <w:sz w:val="24"/>
          <w:szCs w:val="24"/>
          <w:lang w:eastAsia="zh-CN"/>
        </w:rPr>
        <w:t>2023年</w:t>
      </w:r>
      <w:r>
        <w:rPr>
          <w:rFonts w:hint="eastAsia" w:asciiTheme="minorEastAsia" w:hAnsiTheme="minorEastAsia"/>
          <w:kern w:val="2"/>
          <w:sz w:val="24"/>
          <w:szCs w:val="24"/>
          <w:lang w:eastAsia="zh-CN"/>
        </w:rPr>
        <w:t xml:space="preserve"> 03月22日</w:t>
      </w:r>
      <w:r>
        <w:rPr>
          <w:rFonts w:hint="eastAsia" w:asciiTheme="minorEastAsia" w:hAnsiTheme="minorEastAsia" w:eastAsiaTheme="minorEastAsia"/>
          <w:kern w:val="2"/>
          <w:sz w:val="24"/>
          <w:szCs w:val="24"/>
        </w:rPr>
        <w:t xml:space="preserve"> 14:00</w:t>
      </w:r>
      <w:r>
        <w:rPr>
          <w:rFonts w:hint="eastAsia" w:asciiTheme="minorEastAsia" w:hAnsiTheme="minorEastAsia"/>
          <w:lang w:eastAsia="zh-CN"/>
        </w:rPr>
        <w:t>整（北京时间）</w:t>
      </w:r>
    </w:p>
    <w:p>
      <w:pPr>
        <w:pStyle w:val="14"/>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17" w:name="_Toc28359017"/>
      <w:bookmarkStart w:id="18" w:name="_Toc35393803"/>
      <w:bookmarkStart w:id="19" w:name="_Toc28359094"/>
      <w:bookmarkStart w:id="20" w:name="_Toc3539363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4"/>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35393805"/>
      <w:bookmarkStart w:id="24" w:name="_Toc28359018"/>
      <w:bookmarkStart w:id="25" w:name="_Toc35393636"/>
      <w:bookmarkStart w:id="26" w:name="_Toc2835909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35393806"/>
      <w:bookmarkStart w:id="29" w:name="_Toc28359096"/>
      <w:bookmarkStart w:id="30" w:name="_Toc28359019"/>
    </w:p>
    <w:bookmarkEnd w:id="27"/>
    <w:bookmarkEnd w:id="28"/>
    <w:bookmarkEnd w:id="29"/>
    <w:bookmarkEnd w:id="30"/>
    <w:p>
      <w:pPr>
        <w:pStyle w:val="14"/>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4"/>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p>
    <w:p>
      <w:pPr>
        <w:widowControl/>
        <w:jc w:val="left"/>
        <w:rPr>
          <w:rFonts w:asciiTheme="minorEastAsia" w:hAnsiTheme="minorEastAsia" w:eastAsiaTheme="minorEastAsia"/>
          <w:sz w:val="24"/>
          <w:szCs w:val="24"/>
        </w:rPr>
      </w:pPr>
    </w:p>
    <w:p>
      <w:pPr>
        <w:pStyle w:val="1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0"/>
        <w:tblW w:w="9751" w:type="dxa"/>
        <w:jc w:val="center"/>
        <w:tblLayout w:type="fixed"/>
        <w:tblCellMar>
          <w:top w:w="0" w:type="dxa"/>
          <w:left w:w="0" w:type="dxa"/>
          <w:bottom w:w="0" w:type="dxa"/>
          <w:right w:w="0" w:type="dxa"/>
        </w:tblCellMar>
      </w:tblPr>
      <w:tblGrid>
        <w:gridCol w:w="741"/>
        <w:gridCol w:w="1843"/>
        <w:gridCol w:w="7167"/>
      </w:tblGrid>
      <w:tr>
        <w:tblPrEx>
          <w:tblCellMar>
            <w:top w:w="0" w:type="dxa"/>
            <w:left w:w="0" w:type="dxa"/>
            <w:bottom w:w="0" w:type="dxa"/>
            <w:right w:w="0" w:type="dxa"/>
          </w:tblCellMar>
        </w:tblPrEx>
        <w:trPr>
          <w:trHeight w:val="4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嘉兴市第一医院放射设备检测及人员剂量监测服务</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嘉兴市第一医院外网（http://www.jxdyyy.com）公告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cs="宋体" w:asciiTheme="minorEastAsia" w:hAnsiTheme="minorEastAsia" w:eastAsiaTheme="minorEastAsia"/>
                <w:sz w:val="24"/>
                <w:lang w:eastAsia="zh-CN"/>
              </w:rPr>
              <w:t>：</w:t>
            </w:r>
            <w:r>
              <w:rPr>
                <w:rFonts w:hint="eastAsia" w:asciiTheme="minorEastAsia" w:hAnsiTheme="minorEastAsia" w:eastAsiaTheme="minorEastAsia"/>
                <w:kern w:val="2"/>
                <w:sz w:val="24"/>
                <w:szCs w:val="24"/>
                <w:lang w:eastAsia="zh-CN"/>
              </w:rPr>
              <w:t>2023年 03月22日</w:t>
            </w:r>
            <w:r>
              <w:rPr>
                <w:rFonts w:hint="eastAsia" w:asciiTheme="minorEastAsia" w:hAnsiTheme="minorEastAsia" w:eastAsiaTheme="minorEastAsia"/>
                <w:kern w:val="2"/>
                <w:sz w:val="24"/>
                <w:szCs w:val="24"/>
              </w:rPr>
              <w:t xml:space="preserve"> 14:00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 03月22日</w:t>
            </w:r>
            <w:r>
              <w:rPr>
                <w:rFonts w:hint="eastAsia" w:cs="宋体" w:asciiTheme="minorEastAsia" w:hAnsiTheme="minorEastAsia" w:eastAsiaTheme="minorEastAsia"/>
                <w:b/>
                <w:sz w:val="24"/>
                <w:lang w:eastAsia="zh-TW"/>
              </w:rPr>
              <w:t xml:space="preserve">  </w:t>
            </w:r>
            <w:r>
              <w:rPr>
                <w:rFonts w:hint="eastAsia" w:cs="宋体" w:asciiTheme="minorEastAsia" w:hAnsiTheme="minorEastAsia" w:eastAsiaTheme="minorEastAsia"/>
                <w:b/>
                <w:sz w:val="24"/>
              </w:rPr>
              <w:t>14:00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ascii="宋体" w:hAnsi="宋体" w:eastAsia="宋体" w:cs="宋体"/>
                <w:b/>
                <w:color w:val="auto"/>
                <w:sz w:val="24"/>
                <w:szCs w:val="24"/>
                <w:highlight w:val="none"/>
              </w:rPr>
              <w:t>评审办法</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numPr>
                <w:ilvl w:val="0"/>
                <w:numId w:val="0"/>
              </w:numPr>
              <w:tabs>
                <w:tab w:val="left" w:pos="284"/>
                <w:tab w:val="left" w:pos="993"/>
              </w:tabs>
              <w:snapToGrid w:val="0"/>
              <w:spacing w:before="120" w:after="120"/>
              <w:ind w:leftChars="0"/>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综合评分法。总分100分，其中价格分</w:t>
            </w:r>
            <w:r>
              <w:rPr>
                <w:rFonts w:hint="eastAsia" w:ascii="宋体" w:hAnsi="宋体" w:eastAsia="宋体" w:cs="宋体"/>
                <w:color w:val="auto"/>
                <w:sz w:val="24"/>
                <w:szCs w:val="24"/>
                <w:highlight w:val="yellow"/>
                <w:lang w:val="en-US" w:eastAsia="zh-CN"/>
              </w:rPr>
              <w:t>30</w:t>
            </w:r>
            <w:r>
              <w:rPr>
                <w:rFonts w:hint="eastAsia" w:ascii="宋体" w:hAnsi="宋体" w:eastAsia="宋体" w:cs="宋体"/>
                <w:color w:val="auto"/>
                <w:sz w:val="24"/>
                <w:szCs w:val="24"/>
                <w:highlight w:val="yellow"/>
              </w:rPr>
              <w:t>分、商务</w:t>
            </w:r>
            <w:r>
              <w:rPr>
                <w:rFonts w:hint="eastAsia" w:ascii="宋体" w:hAnsi="宋体" w:eastAsia="宋体" w:cs="宋体"/>
                <w:color w:val="auto"/>
                <w:sz w:val="24"/>
                <w:szCs w:val="24"/>
                <w:highlight w:val="yellow"/>
                <w:lang w:val="en-US" w:eastAsia="zh-CN"/>
              </w:rPr>
              <w:t>技术</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yellow"/>
                <w:lang w:val="en-US" w:eastAsia="zh-CN"/>
              </w:rPr>
              <w:t>70</w:t>
            </w:r>
            <w:r>
              <w:rPr>
                <w:rFonts w:hint="eastAsia" w:ascii="宋体" w:hAnsi="宋体" w:eastAsia="宋体" w:cs="宋体"/>
                <w:color w:val="auto"/>
                <w:sz w:val="24"/>
                <w:szCs w:val="24"/>
                <w:highlight w:val="yellow"/>
              </w:rPr>
              <w:t>分。详见</w:t>
            </w:r>
            <w:r>
              <w:rPr>
                <w:rFonts w:hint="eastAsia" w:ascii="宋体" w:hAnsi="宋体" w:eastAsia="宋体" w:cs="宋体"/>
                <w:color w:val="auto"/>
                <w:sz w:val="24"/>
                <w:szCs w:val="24"/>
                <w:highlight w:val="yellow"/>
                <w:lang w:val="en-US" w:eastAsia="zh-CN"/>
              </w:rPr>
              <w:t>招标</w:t>
            </w:r>
            <w:r>
              <w:rPr>
                <w:rFonts w:hint="eastAsia" w:ascii="宋体" w:hAnsi="宋体" w:eastAsia="宋体" w:cs="宋体"/>
                <w:color w:val="auto"/>
                <w:sz w:val="24"/>
                <w:szCs w:val="24"/>
                <w:highlight w:val="yellow"/>
              </w:rPr>
              <w:t>文件第</w:t>
            </w:r>
            <w:r>
              <w:rPr>
                <w:rFonts w:hint="eastAsia" w:ascii="宋体" w:hAnsi="宋体" w:eastAsia="宋体" w:cs="宋体"/>
                <w:color w:val="auto"/>
                <w:sz w:val="24"/>
                <w:szCs w:val="24"/>
                <w:highlight w:val="yellow"/>
                <w:lang w:val="en-US" w:eastAsia="zh-CN"/>
              </w:rPr>
              <w:t>三章评标办法及评分标准。</w:t>
            </w:r>
          </w:p>
          <w:p>
            <w:pPr>
              <w:tabs>
                <w:tab w:val="left" w:pos="284"/>
                <w:tab w:val="left" w:pos="993"/>
              </w:tabs>
              <w:spacing w:line="340" w:lineRule="exact"/>
              <w:rPr>
                <w:rFonts w:hint="eastAsia" w:asciiTheme="minorEastAsia" w:hAnsiTheme="minorEastAsia" w:eastAsiaTheme="minorEastAsia"/>
                <w:sz w:val="24"/>
              </w:rPr>
            </w:pPr>
            <w:r>
              <w:rPr>
                <w:rFonts w:hint="eastAsia" w:ascii="宋体" w:hAnsi="宋体" w:eastAsia="宋体" w:cs="宋体"/>
                <w:b/>
                <w:bCs/>
                <w:color w:val="auto"/>
                <w:sz w:val="24"/>
                <w:szCs w:val="24"/>
                <w:highlight w:val="yellow"/>
                <w:lang w:val="en-US" w:eastAsia="zh-CN"/>
              </w:rPr>
              <w:t>本次招标为本项目第二次组织采购，如满足招标文件要求的供应商不少于3家时，继续组织招标；如满足招标文件要求的供应商只有2家时改为竞争性磋商，满足招标文件要求且评审得分最高的供应商为成交候选人。</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33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highlight w:val="yellow"/>
              </w:rPr>
              <w:t>付款方式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numPr>
                <w:ilvl w:val="0"/>
                <w:numId w:val="12"/>
              </w:numPr>
              <w:tabs>
                <w:tab w:val="left" w:pos="284"/>
              </w:tabs>
              <w:snapToGrid w:val="0"/>
              <w:spacing w:line="460" w:lineRule="exact"/>
              <w:ind w:firstLineChars="0"/>
              <w:rPr>
                <w:rFonts w:asciiTheme="minorEastAsia" w:hAnsiTheme="minorEastAsia" w:eastAsiaTheme="minorEastAsia"/>
                <w:b/>
                <w:sz w:val="36"/>
                <w:highlight w:val="yellow"/>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rPr>
              <w:t>放射设备性能和场所防护检测</w:t>
            </w:r>
            <w:r>
              <w:rPr>
                <w:rFonts w:hint="eastAsia" w:asciiTheme="minorEastAsia" w:hAnsiTheme="minorEastAsia" w:eastAsiaTheme="minorEastAsia" w:cstheme="minorEastAsia"/>
                <w:sz w:val="24"/>
                <w:szCs w:val="24"/>
                <w:highlight w:val="yellow"/>
                <w:lang w:val="en-US" w:eastAsia="zh-CN"/>
              </w:rPr>
              <w:t>服务费在</w:t>
            </w:r>
            <w:r>
              <w:rPr>
                <w:rFonts w:hint="eastAsia" w:asciiTheme="minorEastAsia" w:hAnsiTheme="minorEastAsia" w:eastAsiaTheme="minorEastAsia"/>
                <w:color w:val="000000"/>
                <w:szCs w:val="24"/>
                <w:highlight w:val="yellow"/>
                <w:lang w:val="en-US" w:eastAsia="zh-CN"/>
              </w:rPr>
              <w:t>中标方检测完成并提交检测报告</w:t>
            </w:r>
            <w:r>
              <w:rPr>
                <w:rFonts w:hint="eastAsia" w:asciiTheme="minorEastAsia" w:hAnsiTheme="minorEastAsia" w:eastAsiaTheme="minorEastAsia"/>
                <w:color w:val="000000"/>
                <w:szCs w:val="24"/>
                <w:highlight w:val="yellow"/>
                <w:lang w:eastAsia="zh-TW"/>
              </w:rPr>
              <w:t>后，支付合同</w:t>
            </w:r>
            <w:r>
              <w:rPr>
                <w:rFonts w:hint="eastAsia" w:asciiTheme="minorEastAsia" w:hAnsiTheme="minorEastAsia" w:eastAsiaTheme="minorEastAsia"/>
                <w:color w:val="000000"/>
                <w:szCs w:val="24"/>
                <w:highlight w:val="yellow"/>
                <w:lang w:val="en-US" w:eastAsia="zh-CN"/>
              </w:rPr>
              <w:t>50</w:t>
            </w:r>
            <w:r>
              <w:rPr>
                <w:rFonts w:hint="eastAsia" w:ascii="宋体" w:hAnsi="宋体"/>
                <w:highlight w:val="yellow"/>
              </w:rPr>
              <w:t>%</w:t>
            </w:r>
            <w:r>
              <w:rPr>
                <w:rFonts w:hint="eastAsia" w:asciiTheme="minorEastAsia" w:hAnsiTheme="minorEastAsia" w:eastAsiaTheme="minorEastAsia"/>
                <w:color w:val="000000"/>
                <w:szCs w:val="24"/>
                <w:highlight w:val="yellow"/>
                <w:lang w:eastAsia="zh-TW"/>
              </w:rPr>
              <w:t>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p>
            <w:pPr>
              <w:pStyle w:val="14"/>
              <w:numPr>
                <w:ilvl w:val="0"/>
                <w:numId w:val="12"/>
              </w:numPr>
              <w:tabs>
                <w:tab w:val="left" w:pos="284"/>
              </w:tabs>
              <w:snapToGrid w:val="0"/>
              <w:spacing w:line="460" w:lineRule="exact"/>
              <w:ind w:firstLineChars="0"/>
              <w:rPr>
                <w:rFonts w:cs="宋体" w:asciiTheme="minorEastAsia" w:hAnsiTheme="minorEastAsia" w:eastAsiaTheme="minorEastAsia"/>
                <w:sz w:val="24"/>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lang w:eastAsia="zh-CN"/>
              </w:rPr>
              <w:t>放射工作人员</w:t>
            </w:r>
            <w:r>
              <w:rPr>
                <w:rFonts w:hint="eastAsia" w:asciiTheme="minorEastAsia" w:hAnsiTheme="minorEastAsia" w:eastAsiaTheme="minorEastAsia" w:cstheme="minorEastAsia"/>
                <w:sz w:val="24"/>
                <w:szCs w:val="24"/>
                <w:highlight w:val="yellow"/>
              </w:rPr>
              <w:t>个人剂量监测</w:t>
            </w:r>
            <w:r>
              <w:rPr>
                <w:rFonts w:hint="eastAsia" w:asciiTheme="minorEastAsia" w:hAnsiTheme="minorEastAsia" w:cstheme="minorEastAsia"/>
                <w:sz w:val="24"/>
                <w:szCs w:val="24"/>
                <w:highlight w:val="yellow"/>
                <w:lang w:val="en-US" w:eastAsia="zh-CN"/>
              </w:rPr>
              <w:t>服务费在合同执行半年后支付合同50%的服务费，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rPr>
              <w:t>按照新冠肺炎疫情防控工作要求，本项目采用不见面开标方式。</w:t>
            </w:r>
            <w:r>
              <w:rPr>
                <w:rFonts w:hint="eastAsia" w:cs="宋体" w:asciiTheme="minorEastAsia" w:hAnsiTheme="minorEastAsia" w:eastAsiaTheme="minorEastAsia"/>
                <w:sz w:val="24"/>
              </w:rPr>
              <w:t>请各投标人务必在开标当日</w:t>
            </w:r>
            <w:r>
              <w:rPr>
                <w:rFonts w:hint="eastAsia" w:asciiTheme="minorEastAsia" w:hAnsiTheme="minorEastAsia"/>
                <w:b/>
                <w:sz w:val="24"/>
                <w:szCs w:val="24"/>
              </w:rPr>
              <w:t>14:00</w:t>
            </w:r>
            <w:r>
              <w:rPr>
                <w:rFonts w:hint="eastAsia" w:cs="宋体" w:asciiTheme="minorEastAsia" w:hAnsiTheme="minorEastAsia" w:eastAsiaTheme="minorEastAsia"/>
                <w:sz w:val="24"/>
              </w:rPr>
              <w:t>前将投标文件送达至指定地点</w:t>
            </w:r>
            <w:r>
              <w:rPr>
                <w:rFonts w:cs="宋体" w:asciiTheme="minorEastAsia" w:hAnsiTheme="minorEastAsia" w:eastAsiaTheme="minorEastAsia"/>
                <w:sz w:val="24"/>
              </w:rPr>
              <w:t>[</w:t>
            </w:r>
            <w:r>
              <w:rPr>
                <w:rFonts w:hint="eastAsia" w:cs="宋体" w:asciiTheme="minorEastAsia" w:hAnsiTheme="minorEastAsia" w:eastAsiaTheme="minorEastAsia"/>
                <w:b/>
                <w:sz w:val="24"/>
              </w:rPr>
              <w:t>可采用快递方式送达至浙江省嘉兴市中环南路</w:t>
            </w:r>
            <w:r>
              <w:rPr>
                <w:rFonts w:cs="宋体" w:asciiTheme="minorEastAsia" w:hAnsiTheme="minorEastAsia" w:eastAsiaTheme="minorEastAsia"/>
                <w:b/>
                <w:sz w:val="24"/>
              </w:rPr>
              <w:t xml:space="preserve"> 1882 </w:t>
            </w:r>
            <w:r>
              <w:rPr>
                <w:rFonts w:hint="eastAsia" w:cs="宋体" w:asciiTheme="minorEastAsia" w:hAnsiTheme="minorEastAsia" w:eastAsiaTheme="minorEastAsia"/>
                <w:b/>
                <w:sz w:val="24"/>
              </w:rPr>
              <w:t>号嘉兴市第一医院六号楼四楼招标采购中心</w:t>
            </w:r>
            <w:r>
              <w:rPr>
                <w:rFonts w:hint="eastAsia" w:cs="宋体" w:asciiTheme="minorEastAsia" w:hAnsiTheme="minorEastAsia" w:eastAsiaTheme="minorEastAsia"/>
                <w:sz w:val="24"/>
              </w:rPr>
              <w:t>（接收人喻老师，</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电话</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0573-82221162），或现场送达至开标地点后即可离开</w:t>
            </w:r>
            <w:r>
              <w:rPr>
                <w:rFonts w:cs="宋体" w:asciiTheme="minorEastAsia" w:hAnsiTheme="minorEastAsia" w:eastAsiaTheme="minorEastAsia"/>
                <w:sz w:val="24"/>
              </w:rPr>
              <w:t>]</w:t>
            </w:r>
            <w:r>
              <w:rPr>
                <w:rFonts w:hint="eastAsia" w:cs="宋体" w:asciiTheme="minorEastAsia" w:hAnsiTheme="minorEastAsia" w:eastAsiaTheme="minorEastAsia"/>
                <w:sz w:val="24"/>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4"/>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4"/>
        <w:numPr>
          <w:ilvl w:val="0"/>
          <w:numId w:val="14"/>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4"/>
        <w:numPr>
          <w:ilvl w:val="0"/>
          <w:numId w:val="14"/>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4"/>
        <w:numPr>
          <w:ilvl w:val="0"/>
          <w:numId w:val="15"/>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4"/>
        <w:numPr>
          <w:ilvl w:val="0"/>
          <w:numId w:val="15"/>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4"/>
        <w:numPr>
          <w:ilvl w:val="0"/>
          <w:numId w:val="15"/>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4"/>
        <w:numPr>
          <w:ilvl w:val="0"/>
          <w:numId w:val="14"/>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4"/>
        <w:numPr>
          <w:ilvl w:val="0"/>
          <w:numId w:val="14"/>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4"/>
        <w:numPr>
          <w:ilvl w:val="0"/>
          <w:numId w:val="14"/>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4"/>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4"/>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4"/>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4"/>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4"/>
        <w:numPr>
          <w:ilvl w:val="0"/>
          <w:numId w:val="18"/>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4"/>
        <w:numPr>
          <w:ilvl w:val="0"/>
          <w:numId w:val="18"/>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4"/>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4"/>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4"/>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4"/>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4"/>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4"/>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4"/>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4"/>
        <w:numPr>
          <w:ilvl w:val="0"/>
          <w:numId w:val="22"/>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4"/>
        <w:numPr>
          <w:ilvl w:val="0"/>
          <w:numId w:val="13"/>
        </w:numPr>
        <w:tabs>
          <w:tab w:val="left" w:pos="284"/>
          <w:tab w:val="left" w:pos="600"/>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邮寄快递的方式，于开标当日14:00之前送达至浙江省嘉兴市中环南路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，联系人：喻老师，联系电话：0573-82221162。所有未寄达上述指定地点的投标文件，视作投标人主动放弃。</w:t>
      </w:r>
    </w:p>
    <w:p>
      <w:pPr>
        <w:pStyle w:val="14"/>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4"/>
        <w:numPr>
          <w:ilvl w:val="0"/>
          <w:numId w:val="23"/>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4"/>
        <w:numPr>
          <w:ilvl w:val="0"/>
          <w:numId w:val="23"/>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4"/>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4"/>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4"/>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4"/>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4"/>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4"/>
        <w:numPr>
          <w:ilvl w:val="0"/>
          <w:numId w:val="23"/>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numPr>
          <w:ilvl w:val="0"/>
          <w:numId w:val="23"/>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4"/>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4"/>
        <w:numPr>
          <w:ilvl w:val="0"/>
          <w:numId w:val="2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4"/>
        <w:numPr>
          <w:ilvl w:val="0"/>
          <w:numId w:val="25"/>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4"/>
        <w:numPr>
          <w:ilvl w:val="0"/>
          <w:numId w:val="2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4"/>
        <w:numPr>
          <w:ilvl w:val="0"/>
          <w:numId w:val="2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4"/>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14"/>
        <w:numPr>
          <w:ilvl w:val="0"/>
          <w:numId w:val="26"/>
        </w:numPr>
        <w:tabs>
          <w:tab w:val="left" w:pos="284"/>
        </w:tabs>
        <w:snapToGrid w:val="0"/>
        <w:spacing w:line="460" w:lineRule="exact"/>
        <w:ind w:firstLineChars="0"/>
        <w:rPr>
          <w:rFonts w:asciiTheme="minorEastAsia" w:hAnsiTheme="minorEastAsia" w:eastAsiaTheme="minorEastAsia"/>
          <w:b/>
          <w:sz w:val="36"/>
          <w:highlight w:val="yellow"/>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rPr>
        <w:t>放射设备性能和场所防护检测</w:t>
      </w:r>
      <w:r>
        <w:rPr>
          <w:rFonts w:hint="eastAsia" w:asciiTheme="minorEastAsia" w:hAnsiTheme="minorEastAsia" w:eastAsiaTheme="minorEastAsia" w:cstheme="minorEastAsia"/>
          <w:sz w:val="24"/>
          <w:szCs w:val="24"/>
          <w:highlight w:val="yellow"/>
          <w:lang w:val="en-US" w:eastAsia="zh-CN"/>
        </w:rPr>
        <w:t>服务费在</w:t>
      </w:r>
      <w:r>
        <w:rPr>
          <w:rFonts w:hint="eastAsia" w:asciiTheme="minorEastAsia" w:hAnsiTheme="minorEastAsia" w:eastAsiaTheme="minorEastAsia"/>
          <w:color w:val="000000"/>
          <w:szCs w:val="24"/>
          <w:highlight w:val="yellow"/>
          <w:lang w:val="en-US" w:eastAsia="zh-CN"/>
        </w:rPr>
        <w:t>中标方检测完成并提交检测报告</w:t>
      </w:r>
      <w:r>
        <w:rPr>
          <w:rFonts w:hint="eastAsia" w:asciiTheme="minorEastAsia" w:hAnsiTheme="minorEastAsia" w:eastAsiaTheme="minorEastAsia"/>
          <w:color w:val="000000"/>
          <w:szCs w:val="24"/>
          <w:highlight w:val="yellow"/>
          <w:lang w:eastAsia="zh-TW"/>
        </w:rPr>
        <w:t>后，支付合同</w:t>
      </w:r>
      <w:r>
        <w:rPr>
          <w:rFonts w:hint="eastAsia" w:asciiTheme="minorEastAsia" w:hAnsiTheme="minorEastAsia" w:eastAsiaTheme="minorEastAsia"/>
          <w:color w:val="000000"/>
          <w:szCs w:val="24"/>
          <w:highlight w:val="yellow"/>
          <w:lang w:val="en-US" w:eastAsia="zh-CN"/>
        </w:rPr>
        <w:t>50</w:t>
      </w:r>
      <w:r>
        <w:rPr>
          <w:rFonts w:hint="eastAsia" w:ascii="宋体" w:hAnsi="宋体"/>
          <w:highlight w:val="yellow"/>
        </w:rPr>
        <w:t>%</w:t>
      </w:r>
      <w:r>
        <w:rPr>
          <w:rFonts w:hint="eastAsia" w:asciiTheme="minorEastAsia" w:hAnsiTheme="minorEastAsia" w:eastAsiaTheme="minorEastAsia"/>
          <w:color w:val="000000"/>
          <w:szCs w:val="24"/>
          <w:highlight w:val="yellow"/>
          <w:lang w:eastAsia="zh-TW"/>
        </w:rPr>
        <w:t>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p>
      <w:pPr>
        <w:pStyle w:val="14"/>
        <w:numPr>
          <w:ilvl w:val="0"/>
          <w:numId w:val="26"/>
        </w:numPr>
        <w:tabs>
          <w:tab w:val="left" w:pos="284"/>
        </w:tabs>
        <w:snapToGrid w:val="0"/>
        <w:spacing w:line="460" w:lineRule="exact"/>
        <w:ind w:firstLineChars="0"/>
        <w:rPr>
          <w:rFonts w:asciiTheme="minorEastAsia" w:hAnsiTheme="minorEastAsia" w:eastAsiaTheme="minorEastAsia"/>
          <w:b/>
          <w:sz w:val="36"/>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lang w:eastAsia="zh-CN"/>
        </w:rPr>
        <w:t>放射工作人员</w:t>
      </w:r>
      <w:r>
        <w:rPr>
          <w:rFonts w:hint="eastAsia" w:asciiTheme="minorEastAsia" w:hAnsiTheme="minorEastAsia" w:eastAsiaTheme="minorEastAsia" w:cstheme="minorEastAsia"/>
          <w:sz w:val="24"/>
          <w:szCs w:val="24"/>
          <w:highlight w:val="yellow"/>
        </w:rPr>
        <w:t>个人剂量监测</w:t>
      </w:r>
      <w:r>
        <w:rPr>
          <w:rFonts w:hint="eastAsia" w:asciiTheme="minorEastAsia" w:hAnsiTheme="minorEastAsia" w:cstheme="minorEastAsia"/>
          <w:sz w:val="24"/>
          <w:szCs w:val="24"/>
          <w:highlight w:val="yellow"/>
          <w:lang w:val="en-US" w:eastAsia="zh-CN"/>
        </w:rPr>
        <w:t>服务费在合同执行半年后支付合同50%的服务费，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p>
      <w:pPr>
        <w:pStyle w:val="13"/>
        <w:ind w:firstLine="0"/>
        <w:rPr>
          <w:rFonts w:asciiTheme="minorEastAsia" w:hAnsiTheme="minorEastAsia" w:eastAsiaTheme="minorEastAsia"/>
          <w:b/>
          <w:sz w:val="36"/>
        </w:rPr>
      </w:pPr>
    </w:p>
    <w:p>
      <w:pPr>
        <w:pStyle w:val="13"/>
        <w:ind w:firstLine="0"/>
        <w:rPr>
          <w:rFonts w:asciiTheme="minorEastAsia" w:hAnsiTheme="minorEastAsia" w:eastAsiaTheme="minorEastAsia"/>
          <w:b/>
          <w:sz w:val="36"/>
        </w:rPr>
      </w:pPr>
    </w:p>
    <w:p>
      <w:pPr>
        <w:pStyle w:val="13"/>
        <w:ind w:firstLine="0"/>
        <w:rPr>
          <w:rFonts w:asciiTheme="minorEastAsia" w:hAnsiTheme="minorEastAsia" w:eastAsiaTheme="minorEastAsia"/>
          <w:b/>
          <w:sz w:val="36"/>
        </w:rPr>
      </w:pPr>
    </w:p>
    <w:p>
      <w:pPr>
        <w:pStyle w:val="13"/>
        <w:ind w:firstLine="0"/>
        <w:rPr>
          <w:rFonts w:asciiTheme="minorEastAsia" w:hAnsiTheme="minorEastAsia" w:eastAsiaTheme="minorEastAsia"/>
          <w:b/>
          <w:sz w:val="36"/>
        </w:rPr>
      </w:pPr>
    </w:p>
    <w:p>
      <w:pPr>
        <w:pStyle w:val="13"/>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4"/>
        <w:numPr>
          <w:ilvl w:val="0"/>
          <w:numId w:val="27"/>
        </w:numPr>
        <w:tabs>
          <w:tab w:val="left" w:pos="284"/>
          <w:tab w:val="left" w:pos="600"/>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4"/>
        <w:numPr>
          <w:ilvl w:val="0"/>
          <w:numId w:val="27"/>
        </w:numPr>
        <w:tabs>
          <w:tab w:val="left" w:pos="284"/>
          <w:tab w:val="left" w:pos="600"/>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4"/>
        <w:numPr>
          <w:ilvl w:val="0"/>
          <w:numId w:val="28"/>
        </w:numPr>
        <w:tabs>
          <w:tab w:val="left" w:pos="284"/>
          <w:tab w:val="left" w:pos="400"/>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4"/>
        <w:numPr>
          <w:ilvl w:val="0"/>
          <w:numId w:val="29"/>
        </w:numPr>
        <w:tabs>
          <w:tab w:val="left" w:pos="284"/>
          <w:tab w:val="left" w:pos="400"/>
        </w:tabs>
        <w:spacing w:line="360" w:lineRule="auto"/>
        <w:ind w:left="420" w:leftChars="0"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4"/>
        <w:numPr>
          <w:ilvl w:val="0"/>
          <w:numId w:val="29"/>
        </w:numPr>
        <w:tabs>
          <w:tab w:val="left" w:pos="284"/>
          <w:tab w:val="left" w:pos="400"/>
        </w:tabs>
        <w:spacing w:line="360" w:lineRule="auto"/>
        <w:ind w:left="420" w:leftChars="0"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4"/>
        <w:numPr>
          <w:ilvl w:val="0"/>
          <w:numId w:val="29"/>
        </w:numPr>
        <w:tabs>
          <w:tab w:val="left" w:pos="284"/>
          <w:tab w:val="left" w:pos="400"/>
        </w:tabs>
        <w:spacing w:line="360" w:lineRule="auto"/>
        <w:ind w:left="414" w:leftChars="0"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numPr>
          <w:ilvl w:val="0"/>
          <w:numId w:val="28"/>
        </w:numPr>
        <w:tabs>
          <w:tab w:val="left" w:pos="284"/>
          <w:tab w:val="left" w:pos="400"/>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b/>
          <w:lang w:eastAsia="zh-TW"/>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4"/>
        <w:numPr>
          <w:ilvl w:val="0"/>
          <w:numId w:val="27"/>
        </w:numPr>
        <w:tabs>
          <w:tab w:val="left" w:pos="284"/>
          <w:tab w:val="left" w:pos="600"/>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autofit"/>
        <w:tblCellMar>
          <w:top w:w="0" w:type="dxa"/>
          <w:left w:w="0" w:type="dxa"/>
          <w:bottom w:w="0" w:type="dxa"/>
          <w:right w:w="0" w:type="dxa"/>
        </w:tblCellMar>
      </w:tblPr>
      <w:tblGrid>
        <w:gridCol w:w="540"/>
        <w:gridCol w:w="1190"/>
        <w:gridCol w:w="661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90"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w:t>
            </w:r>
          </w:p>
        </w:tc>
        <w:tc>
          <w:tcPr>
            <w:tcW w:w="6615"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指标描述</w:t>
            </w:r>
          </w:p>
        </w:tc>
        <w:tc>
          <w:tcPr>
            <w:tcW w:w="796"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90"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对采购文件需求的响应程度</w:t>
            </w:r>
          </w:p>
        </w:tc>
        <w:tc>
          <w:tcPr>
            <w:tcW w:w="6615"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完全满足或优于采购文件的要求的得10分；不满足或者低于采购文件要求的，每项扣1分，扣完为止。</w:t>
            </w:r>
          </w:p>
        </w:tc>
        <w:tc>
          <w:tcPr>
            <w:tcW w:w="796"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190"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w:t>
            </w:r>
          </w:p>
        </w:tc>
        <w:tc>
          <w:tcPr>
            <w:tcW w:w="6615"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投标人每提供1份自20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年1月1日至今(以合同签订时间为准)与医院签订类似</w:t>
            </w:r>
            <w:r>
              <w:rPr>
                <w:rFonts w:hint="eastAsia" w:asciiTheme="minorEastAsia" w:hAnsiTheme="minorEastAsia" w:eastAsiaTheme="minorEastAsia" w:cstheme="minorEastAsia"/>
                <w:sz w:val="24"/>
                <w:szCs w:val="24"/>
                <w:lang w:val="en-US" w:eastAsia="zh-CN"/>
              </w:rPr>
              <w:t>剂量</w:t>
            </w:r>
            <w:r>
              <w:rPr>
                <w:rFonts w:hint="eastAsia" w:asciiTheme="minorEastAsia" w:hAnsiTheme="minorEastAsia" w:eastAsiaTheme="minorEastAsia" w:cstheme="minorEastAsia"/>
                <w:sz w:val="24"/>
                <w:szCs w:val="24"/>
              </w:rPr>
              <w:t>检测服务的得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分。无</w:t>
            </w:r>
            <w:r>
              <w:rPr>
                <w:rFonts w:hint="eastAsia" w:asciiTheme="minorEastAsia" w:hAnsiTheme="minorEastAsia" w:eastAsiaTheme="minorEastAsia" w:cstheme="minorEastAsia"/>
                <w:sz w:val="24"/>
                <w:szCs w:val="24"/>
                <w:lang w:val="en-US" w:eastAsia="zh-CN"/>
              </w:rPr>
              <w:t>剂量</w:t>
            </w:r>
            <w:r>
              <w:rPr>
                <w:rFonts w:hint="eastAsia" w:asciiTheme="minorEastAsia" w:hAnsiTheme="minorEastAsia" w:eastAsiaTheme="minorEastAsia" w:cstheme="minorEastAsia"/>
                <w:sz w:val="24"/>
                <w:szCs w:val="24"/>
              </w:rPr>
              <w:t>检测案例的不得分。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注：须提供合同</w:t>
            </w:r>
            <w:r>
              <w:rPr>
                <w:rFonts w:hint="eastAsia" w:asciiTheme="minorEastAsia" w:hAnsiTheme="minorEastAsia" w:eastAsiaTheme="minorEastAsia" w:cstheme="minorEastAsia"/>
                <w:sz w:val="24"/>
                <w:szCs w:val="24"/>
                <w:lang w:val="en-US" w:eastAsia="zh-CN"/>
              </w:rPr>
              <w:t>复印件</w:t>
            </w:r>
            <w:r>
              <w:rPr>
                <w:rFonts w:hint="eastAsia" w:asciiTheme="minorEastAsia" w:hAnsiTheme="minorEastAsia" w:eastAsiaTheme="minorEastAsia" w:cstheme="minorEastAsia"/>
                <w:sz w:val="24"/>
                <w:szCs w:val="24"/>
              </w:rPr>
              <w:t>或发票或加盖公章的</w:t>
            </w:r>
            <w:r>
              <w:rPr>
                <w:rFonts w:hint="eastAsia" w:asciiTheme="minorEastAsia" w:hAnsiTheme="minorEastAsia" w:eastAsiaTheme="minorEastAsia" w:cstheme="minorEastAsia"/>
                <w:sz w:val="24"/>
                <w:szCs w:val="24"/>
                <w:lang w:val="en-US" w:eastAsia="zh-CN"/>
              </w:rPr>
              <w:t>其他</w:t>
            </w:r>
            <w:r>
              <w:rPr>
                <w:rFonts w:hint="eastAsia" w:asciiTheme="minorEastAsia" w:hAnsiTheme="minorEastAsia" w:eastAsiaTheme="minorEastAsia" w:cstheme="minorEastAsia"/>
                <w:sz w:val="24"/>
                <w:szCs w:val="24"/>
              </w:rPr>
              <w:t>相关证明材料。</w:t>
            </w:r>
          </w:p>
        </w:tc>
        <w:tc>
          <w:tcPr>
            <w:tcW w:w="796"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190"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项目实施</w:t>
            </w:r>
            <w:r>
              <w:rPr>
                <w:rFonts w:hint="eastAsia" w:asciiTheme="minorEastAsia" w:hAnsiTheme="minorEastAsia" w:eastAsiaTheme="minorEastAsia" w:cstheme="minorEastAsia"/>
                <w:sz w:val="24"/>
                <w:szCs w:val="24"/>
              </w:rPr>
              <w:t>方案</w:t>
            </w:r>
          </w:p>
        </w:tc>
        <w:tc>
          <w:tcPr>
            <w:tcW w:w="6615" w:type="dxa"/>
            <w:shd w:val="clear" w:color="auto" w:fill="FBFDFE"/>
            <w:tcMar>
              <w:top w:w="150" w:type="dxa"/>
              <w:left w:w="150" w:type="dxa"/>
              <w:bottom w:w="150" w:type="dxa"/>
              <w:right w:w="150" w:type="dxa"/>
            </w:tcMar>
            <w:vAlign w:val="center"/>
          </w:tcPr>
          <w:p>
            <w:pPr>
              <w:keepNext w:val="0"/>
              <w:keepLines w:val="0"/>
              <w:widowControl/>
              <w:numPr>
                <w:ilvl w:val="0"/>
                <w:numId w:val="30"/>
              </w:numPr>
              <w:suppressLineNumbers w:val="0"/>
              <w:shd w:val="clear" w:fill="FFFFFF"/>
              <w:spacing w:before="0" w:beforeAutospacing="0" w:after="0" w:afterAutospacing="0"/>
              <w:ind w:left="0" w:right="0" w:firstLine="0"/>
              <w:jc w:val="left"/>
              <w:textAlignment w:val="cente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t>根据投标供应商提供的完成放射设备与场所检测工作内容的实施方案的可行性和合理性进行综合评分。实施方案完善、合理的，得5-6分；实施方案存在欠缺的，得3-4分；实施方案严重不足的，得0-1分；</w:t>
            </w:r>
          </w:p>
          <w:p>
            <w:pPr>
              <w:keepNext w:val="0"/>
              <w:keepLines w:val="0"/>
              <w:widowControl/>
              <w:numPr>
                <w:ilvl w:val="0"/>
                <w:numId w:val="30"/>
              </w:numPr>
              <w:suppressLineNumbers w:val="0"/>
              <w:shd w:val="clear" w:fill="FFFFFF"/>
              <w:spacing w:before="0" w:beforeAutospacing="0" w:after="0" w:afterAutospacing="0"/>
              <w:ind w:left="0" w:leftChars="0" w:right="0" w:rightChars="0" w:firstLine="0" w:firstLineChars="0"/>
              <w:jc w:val="left"/>
              <w:textAlignment w:val="cente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t>根据投标供应商提供的工作流程合理性进行综合打分。工作进度安排明确、工作时间安排合理的，得5-6分；工作进度安排比较明确、工作时间安排比较合理的，得3-4分；工作进度安排不够明确、工作时间安排不够合理的，得0-1分；</w:t>
            </w:r>
          </w:p>
          <w:p>
            <w:pPr>
              <w:pStyle w:val="13"/>
              <w:numPr>
                <w:ilvl w:val="0"/>
                <w:numId w:val="30"/>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根据项目特点及保证服务质量的技术及措施（包括但不限于内测设备清单、报告验收、检测时效等）进行综合评分。技术现金、措施完善的，得5-6分；技术一般，措施欠缺的，得3-4分；措施存在严重不足的，得0-1分； </w:t>
            </w:r>
          </w:p>
          <w:p>
            <w:pPr>
              <w:pStyle w:val="13"/>
              <w:numPr>
                <w:ilvl w:val="0"/>
                <w:numId w:val="30"/>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确保项目服务期限和分工安排、项目过程中各阶段划分和控制等方案和措施切实可行的，得5-6分；方案措施欠佳的，每项扣1-2分。</w:t>
            </w:r>
          </w:p>
        </w:tc>
        <w:tc>
          <w:tcPr>
            <w:tcW w:w="796"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1403" w:hRule="atLeast"/>
        </w:trPr>
        <w:tc>
          <w:tcPr>
            <w:tcW w:w="0" w:type="auto"/>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190"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服务承诺及优惠条件</w:t>
            </w:r>
          </w:p>
        </w:tc>
        <w:tc>
          <w:tcPr>
            <w:tcW w:w="6615"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根据投标供应商针对本项目的服务承诺（包括服务时效性承诺、隐私信息保密等内容）、其他优惠措施进行综合评分，得0-5分</w:t>
            </w:r>
          </w:p>
        </w:tc>
        <w:tc>
          <w:tcPr>
            <w:tcW w:w="796"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190"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技术要求</w:t>
            </w:r>
          </w:p>
        </w:tc>
        <w:tc>
          <w:tcPr>
            <w:tcW w:w="6615"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提交的检测报告符合我国最新放射卫生法规标准和当地卫生行政部门的要求，并按照标准给予符合性评价。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根据采购人提供的设备清单等，对投标人拟使用的</w:t>
            </w:r>
            <w:r>
              <w:rPr>
                <w:rFonts w:hint="eastAsia" w:asciiTheme="minorEastAsia" w:hAnsiTheme="minorEastAsia" w:eastAsiaTheme="minorEastAsia" w:cstheme="minorEastAsia"/>
                <w:sz w:val="24"/>
                <w:szCs w:val="24"/>
                <w:lang w:eastAsia="zh-CN"/>
              </w:rPr>
              <w:t>检测仪器</w:t>
            </w:r>
            <w:r>
              <w:rPr>
                <w:rFonts w:hint="eastAsia" w:asciiTheme="minorEastAsia" w:hAnsiTheme="minorEastAsia" w:eastAsiaTheme="minorEastAsia" w:cstheme="minorEastAsia"/>
                <w:sz w:val="24"/>
                <w:szCs w:val="24"/>
              </w:rPr>
              <w:t>等硬件配置进行综合评议；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实验室、检测仪器</w:t>
            </w:r>
            <w:r>
              <w:rPr>
                <w:rFonts w:hint="eastAsia" w:asciiTheme="minorEastAsia" w:hAnsiTheme="minorEastAsia" w:eastAsiaTheme="minorEastAsia" w:cstheme="minorEastAsia"/>
                <w:sz w:val="24"/>
                <w:szCs w:val="24"/>
              </w:rPr>
              <w:t>等硬件配置高的，得5分；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实验室、检测仪器</w:t>
            </w:r>
            <w:r>
              <w:rPr>
                <w:rFonts w:hint="eastAsia" w:asciiTheme="minorEastAsia" w:hAnsiTheme="minorEastAsia" w:eastAsiaTheme="minorEastAsia" w:cstheme="minorEastAsia"/>
                <w:sz w:val="24"/>
                <w:szCs w:val="24"/>
              </w:rPr>
              <w:t>等硬件配置一般的，得3分；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实验室、检测仪器</w:t>
            </w:r>
            <w:r>
              <w:rPr>
                <w:rFonts w:hint="eastAsia" w:asciiTheme="minorEastAsia" w:hAnsiTheme="minorEastAsia" w:eastAsiaTheme="minorEastAsia" w:cstheme="minorEastAsia"/>
                <w:sz w:val="24"/>
                <w:szCs w:val="24"/>
              </w:rPr>
              <w:t>等硬件配置差的，得1分；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4、未提供不得分。</w:t>
            </w:r>
          </w:p>
        </w:tc>
        <w:tc>
          <w:tcPr>
            <w:tcW w:w="796"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190"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技术力量</w:t>
            </w:r>
          </w:p>
        </w:tc>
        <w:tc>
          <w:tcPr>
            <w:tcW w:w="6615"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具有与其技术服务资质相适应的管理、技术和质量控制人员，并符合相关要求，专业技术人员需持有有效技术考核合格证明。放射卫生专业技术负责人应具有高级技术职称，从事放射卫生相关专业工作</w:t>
            </w:r>
            <w:r>
              <w:rPr>
                <w:rFonts w:hint="eastAsia" w:asciiTheme="minorEastAsia" w:hAnsiTheme="minorEastAsia" w:eastAsiaTheme="minorEastAsia" w:cstheme="minorEastAsia"/>
                <w:sz w:val="24"/>
                <w:szCs w:val="24"/>
                <w:lang w:val="en-US" w:eastAsia="zh-CN"/>
              </w:rPr>
              <w:t>10年以上。放射专业技术人员中，高级技术职称人员不少于5人，中级以上技术职称人员不少于总数的60%。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1）拟投入本项目的服务团队人员4人，得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分。每增加</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人得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分，最高</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2）本项目要求服务团队人员</w:t>
            </w:r>
            <w:r>
              <w:rPr>
                <w:rFonts w:hint="eastAsia" w:asciiTheme="minorEastAsia" w:hAnsiTheme="minorEastAsia" w:eastAsiaTheme="minorEastAsia" w:cstheme="minorEastAsia"/>
                <w:sz w:val="24"/>
                <w:szCs w:val="24"/>
                <w:lang w:eastAsia="zh-CN"/>
              </w:rPr>
              <w:t>中</w:t>
            </w:r>
            <w:r>
              <w:rPr>
                <w:rFonts w:hint="eastAsia" w:asciiTheme="minorEastAsia" w:hAnsiTheme="minorEastAsia" w:eastAsiaTheme="minorEastAsia" w:cstheme="minorEastAsia"/>
                <w:sz w:val="24"/>
                <w:szCs w:val="24"/>
                <w:lang w:val="en-US" w:eastAsia="zh-CN"/>
              </w:rPr>
              <w:t>高级技术职称</w:t>
            </w:r>
            <w:r>
              <w:rPr>
                <w:rFonts w:hint="eastAsia" w:asciiTheme="minorEastAsia" w:hAnsiTheme="minorEastAsia" w:eastAsiaTheme="minorEastAsia" w:cstheme="minorEastAsia"/>
                <w:sz w:val="24"/>
                <w:szCs w:val="24"/>
              </w:rPr>
              <w:t>至少1人，每增加1人得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分，本项最高</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3）本项目要求服务团队人员</w:t>
            </w:r>
            <w:r>
              <w:rPr>
                <w:rFonts w:hint="eastAsia" w:asciiTheme="minorEastAsia" w:hAnsiTheme="minorEastAsia" w:eastAsiaTheme="minorEastAsia" w:cstheme="minorEastAsia"/>
                <w:sz w:val="24"/>
                <w:szCs w:val="24"/>
                <w:lang w:val="en-US" w:eastAsia="zh-CN"/>
              </w:rPr>
              <w:t>中级技术职称人员</w:t>
            </w:r>
            <w:r>
              <w:rPr>
                <w:rFonts w:hint="eastAsia" w:asciiTheme="minorEastAsia" w:hAnsiTheme="minorEastAsia" w:eastAsiaTheme="minorEastAsia" w:cstheme="minorEastAsia"/>
                <w:sz w:val="24"/>
                <w:szCs w:val="24"/>
              </w:rPr>
              <w:t>至少</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人，每增加1人得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分，本项最高</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4）拟投入本项目的检测人员具有市级及以上计量行政部门、省质量技术监督培训中心的专业考试合格证明≥3人，得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注：1、本项目</w:t>
            </w:r>
            <w:r>
              <w:rPr>
                <w:rFonts w:hint="eastAsia" w:asciiTheme="minorEastAsia" w:hAnsiTheme="minorEastAsia" w:eastAsiaTheme="minorEastAsia" w:cstheme="minorEastAsia"/>
                <w:sz w:val="24"/>
                <w:szCs w:val="24"/>
                <w:lang w:val="en-US" w:eastAsia="zh-CN"/>
              </w:rPr>
              <w:t>专业技术人员</w:t>
            </w:r>
            <w:r>
              <w:rPr>
                <w:rFonts w:hint="eastAsia" w:asciiTheme="minorEastAsia" w:hAnsiTheme="minorEastAsia" w:eastAsiaTheme="minorEastAsia" w:cstheme="minorEastAsia"/>
                <w:sz w:val="24"/>
                <w:szCs w:val="24"/>
              </w:rPr>
              <w:t>提供不少于1年的社保证明；</w:t>
            </w:r>
          </w:p>
        </w:tc>
        <w:tc>
          <w:tcPr>
            <w:tcW w:w="796" w:type="dxa"/>
            <w:shd w:val="clear" w:color="auto" w:fill="FBFDFE"/>
            <w:tcMar>
              <w:top w:w="150" w:type="dxa"/>
              <w:left w:w="150" w:type="dxa"/>
              <w:bottom w:w="150"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2分</w:t>
            </w:r>
          </w:p>
        </w:tc>
      </w:tr>
    </w:tbl>
    <w:p>
      <w:pPr>
        <w:pStyle w:val="13"/>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、招标内容及商务要求</w:t>
      </w:r>
      <w:r>
        <w:rPr>
          <w:rFonts w:hint="eastAsia" w:asciiTheme="minorEastAsia" w:hAnsiTheme="minorEastAsia" w:eastAsiaTheme="minorEastAsia"/>
          <w:b/>
          <w:sz w:val="30"/>
          <w:szCs w:val="30"/>
        </w:rPr>
        <w:t>：</w:t>
      </w:r>
    </w:p>
    <w:p>
      <w:pPr>
        <w:shd w:val="clear" w:color="auto" w:fill="FFFFFF"/>
        <w:spacing w:line="500" w:lineRule="exact"/>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1、招标内容</w:t>
      </w:r>
    </w:p>
    <w:p>
      <w:pPr>
        <w:spacing w:line="360" w:lineRule="auto"/>
        <w:ind w:firstLine="480" w:firstLineChars="200"/>
      </w:pPr>
      <w:r>
        <w:rPr>
          <w:rFonts w:hint="eastAsia"/>
          <w:sz w:val="24"/>
          <w:szCs w:val="24"/>
          <w:lang w:val="en-US" w:eastAsia="zh-CN"/>
        </w:rPr>
        <w:t>按照《放射诊疗管理规定》、《放射性同位素与射线装置安全和防护》、《放射工作人员职业健康管理办法》等管理要求，医疗机构每年应完成</w:t>
      </w:r>
      <w:r>
        <w:rPr>
          <w:rFonts w:hint="eastAsia"/>
          <w:sz w:val="24"/>
          <w:szCs w:val="24"/>
        </w:rPr>
        <w:t>放射设备性能和场所防护检测</w:t>
      </w:r>
      <w:r>
        <w:rPr>
          <w:rFonts w:hint="eastAsia"/>
          <w:sz w:val="24"/>
          <w:szCs w:val="24"/>
          <w:lang w:eastAsia="zh-CN"/>
        </w:rPr>
        <w:t>，并对放射工作人员开展个人剂量监测，监测剂量元件每季度更换。</w:t>
      </w:r>
      <w:r>
        <w:rPr>
          <w:rFonts w:hint="eastAsia"/>
          <w:sz w:val="24"/>
          <w:szCs w:val="24"/>
          <w:lang w:val="en-US" w:eastAsia="zh-CN"/>
        </w:rPr>
        <w:t>我院拟对</w:t>
      </w:r>
      <w:r>
        <w:rPr>
          <w:rFonts w:hint="eastAsia" w:asciiTheme="minorEastAsia" w:hAnsiTheme="minorEastAsia" w:eastAsiaTheme="minorEastAsia"/>
          <w:kern w:val="2"/>
          <w:sz w:val="24"/>
          <w:szCs w:val="24"/>
          <w:lang w:eastAsia="zh-CN"/>
        </w:rPr>
        <w:t>放射设备及</w:t>
      </w:r>
      <w:r>
        <w:rPr>
          <w:rFonts w:hint="eastAsia" w:asciiTheme="minorEastAsia" w:hAnsiTheme="minorEastAsia" w:eastAsiaTheme="minorEastAsia"/>
          <w:kern w:val="2"/>
          <w:sz w:val="24"/>
          <w:szCs w:val="24"/>
          <w:lang w:val="en-US" w:eastAsia="zh-CN"/>
        </w:rPr>
        <w:t>放射从业个人</w:t>
      </w:r>
      <w:r>
        <w:rPr>
          <w:rFonts w:hint="eastAsia" w:asciiTheme="minorEastAsia" w:hAnsiTheme="minorEastAsia" w:eastAsiaTheme="minorEastAsia"/>
          <w:kern w:val="2"/>
          <w:sz w:val="24"/>
          <w:szCs w:val="24"/>
          <w:lang w:eastAsia="zh-CN"/>
        </w:rPr>
        <w:t>人员剂量监测</w:t>
      </w:r>
      <w:r>
        <w:rPr>
          <w:rFonts w:hint="eastAsia" w:asciiTheme="minorEastAsia" w:hAnsiTheme="minorEastAsia" w:eastAsiaTheme="minorEastAsia"/>
          <w:kern w:val="2"/>
          <w:sz w:val="24"/>
          <w:szCs w:val="24"/>
          <w:lang w:val="en-US" w:eastAsia="zh-CN"/>
        </w:rPr>
        <w:t>进行院内招标。</w:t>
      </w:r>
    </w:p>
    <w:p>
      <w:pPr>
        <w:pStyle w:val="13"/>
        <w:numPr>
          <w:ilvl w:val="0"/>
          <w:numId w:val="0"/>
        </w:numPr>
        <w:ind w:leftChars="0"/>
        <w:rPr>
          <w:rFonts w:hint="eastAsia" w:ascii="Calibri" w:hAnsi="Calibri" w:eastAsia="宋体" w:cs="Times New Roman"/>
          <w:kern w:val="0"/>
          <w:sz w:val="24"/>
          <w:szCs w:val="24"/>
          <w:highlight w:val="none"/>
          <w:lang w:val="en-US" w:eastAsia="zh-CN" w:bidi="ar-SA"/>
        </w:rPr>
      </w:pPr>
      <w:r>
        <w:rPr>
          <w:rFonts w:hint="eastAsia"/>
          <w:b/>
          <w:highlight w:val="none"/>
          <w:lang w:val="en-US" w:eastAsia="zh-CN"/>
        </w:rPr>
        <w:t>2、</w:t>
      </w:r>
      <w:r>
        <w:rPr>
          <w:rFonts w:hint="eastAsia" w:ascii="Calibri" w:hAnsi="Calibri" w:cs="Times New Roman"/>
          <w:kern w:val="0"/>
          <w:sz w:val="24"/>
          <w:szCs w:val="24"/>
          <w:highlight w:val="none"/>
          <w:lang w:val="en-US" w:eastAsia="zh-CN" w:bidi="ar-SA"/>
        </w:rPr>
        <w:t xml:space="preserve"> </w:t>
      </w:r>
      <w:r>
        <w:rPr>
          <w:rFonts w:hint="eastAsia" w:cs="Times New Roman" w:asciiTheme="minorEastAsia" w:hAnsiTheme="minorEastAsia" w:eastAsiaTheme="minorEastAsia"/>
          <w:b/>
          <w:color w:val="000000"/>
          <w:kern w:val="0"/>
          <w:sz w:val="24"/>
          <w:szCs w:val="24"/>
          <w:highlight w:val="none"/>
          <w:lang w:val="en-US" w:eastAsia="zh-CN" w:bidi="ar-SA"/>
        </w:rPr>
        <w:t>放射设备检测要求:</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2.1对全院放射诊疗设备性能及场所防护检测并出具检测报告；现场检测完成后，检测报告15日内完成，</w:t>
      </w:r>
      <w:r>
        <w:rPr>
          <w:rFonts w:hint="default" w:asciiTheme="minorEastAsia" w:hAnsiTheme="minorEastAsia" w:eastAsiaTheme="minorEastAsia" w:cstheme="minorEastAsia"/>
          <w:kern w:val="0"/>
          <w:sz w:val="24"/>
          <w:szCs w:val="24"/>
          <w:highlight w:val="none"/>
          <w:lang w:val="en-US" w:eastAsia="zh-CN" w:bidi="ar-SA"/>
        </w:rPr>
        <w:t>出具的</w:t>
      </w:r>
      <w:r>
        <w:rPr>
          <w:rFonts w:hint="default" w:asciiTheme="minorEastAsia" w:hAnsiTheme="minorEastAsia" w:eastAsiaTheme="minorEastAsia" w:cstheme="minorEastAsia"/>
          <w:kern w:val="0"/>
          <w:sz w:val="24"/>
          <w:szCs w:val="24"/>
          <w:highlight w:val="none"/>
          <w:lang w:eastAsia="zh-CN" w:bidi="ar-SA"/>
        </w:rPr>
        <w:t>检测报告</w:t>
      </w:r>
      <w:r>
        <w:rPr>
          <w:rFonts w:hint="default" w:asciiTheme="minorEastAsia" w:hAnsiTheme="minorEastAsia" w:eastAsiaTheme="minorEastAsia" w:cstheme="minorEastAsia"/>
          <w:kern w:val="0"/>
          <w:sz w:val="24"/>
          <w:szCs w:val="24"/>
          <w:highlight w:val="none"/>
          <w:lang w:val="en-US" w:eastAsia="zh-CN" w:bidi="ar-SA"/>
        </w:rPr>
        <w:t>符合国家相关规范要求</w:t>
      </w:r>
      <w:r>
        <w:rPr>
          <w:rFonts w:hint="eastAsia" w:asciiTheme="minorEastAsia" w:hAnsiTheme="minorEastAsia" w:eastAsiaTheme="minorEastAsia" w:cstheme="minorEastAsia"/>
          <w:kern w:val="0"/>
          <w:sz w:val="24"/>
          <w:szCs w:val="24"/>
          <w:highlight w:val="none"/>
          <w:lang w:val="en-US" w:eastAsia="zh-CN" w:bidi="ar-SA"/>
        </w:rPr>
        <w:t>；</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2.2服务期内，接到采购人检测通知，立即响应，2小时到达现场沟通处理；</w:t>
      </w:r>
    </w:p>
    <w:p>
      <w:pPr>
        <w:pStyle w:val="13"/>
        <w:numPr>
          <w:ilvl w:val="0"/>
          <w:numId w:val="0"/>
        </w:numPr>
        <w:spacing w:line="360" w:lineRule="auto"/>
        <w:ind w:leftChars="0" w:firstLine="240" w:firstLineChars="100"/>
        <w:rPr>
          <w:rFonts w:hint="default"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2.3检测前向采购方提供检测计划，安排合理，不影响正常诊疗活动。</w:t>
      </w:r>
    </w:p>
    <w:p>
      <w:pPr>
        <w:pStyle w:val="13"/>
        <w:numPr>
          <w:ilvl w:val="0"/>
          <w:numId w:val="0"/>
        </w:numPr>
        <w:spacing w:line="360" w:lineRule="auto"/>
        <w:ind w:leftChars="0" w:firstLine="240" w:firstLineChars="100"/>
        <w:rPr>
          <w:rFonts w:hint="default"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2.4对于检测到的问题，能够提供合理化建议，配合医院做好改进，在出具正式检测报告前，根据检测到的不合格情况及时向采购人通报，并提出相应整改措施，整改后再次检测不再重复收费；</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2.5设备检测时间为4-5月份，2023年设备合计39台，清单见附件10。</w:t>
      </w:r>
    </w:p>
    <w:p>
      <w:pPr>
        <w:pStyle w:val="13"/>
        <w:numPr>
          <w:ilvl w:val="0"/>
          <w:numId w:val="0"/>
        </w:numPr>
        <w:ind w:leftChars="0"/>
        <w:rPr>
          <w:rFonts w:hint="eastAsia" w:cs="Times New Roman" w:asciiTheme="minorEastAsia" w:hAnsiTheme="minorEastAsia" w:eastAsiaTheme="minorEastAsia"/>
          <w:b/>
          <w:color w:val="000000"/>
          <w:kern w:val="0"/>
          <w:sz w:val="24"/>
          <w:szCs w:val="24"/>
          <w:highlight w:val="none"/>
          <w:lang w:val="en-US" w:eastAsia="zh-CN" w:bidi="ar-SA"/>
        </w:rPr>
      </w:pPr>
      <w:r>
        <w:rPr>
          <w:rFonts w:hint="eastAsia" w:cs="Times New Roman" w:asciiTheme="minorEastAsia" w:hAnsiTheme="minorEastAsia" w:eastAsiaTheme="minorEastAsia"/>
          <w:b/>
          <w:color w:val="000000"/>
          <w:kern w:val="0"/>
          <w:sz w:val="24"/>
          <w:szCs w:val="24"/>
          <w:highlight w:val="none"/>
          <w:lang w:val="en-US" w:eastAsia="zh-CN" w:bidi="ar-SA"/>
        </w:rPr>
        <w:t>3、个人剂量监测要求：</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3.1 个人剂量元件每季度更换，3月20日前需寄送第二季度个人剂量元件；</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3.2每季度监测一次，每次监测之后编制3份监测报告，出具的报告应客观、真实、有效；每年出五次报告，年终出具总结报告；</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3.3按照实际人员变动情况，及时调整个人剂量元件；</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3.4收到个人剂量监测元件后15日内应出具季度检测报告；</w:t>
      </w:r>
    </w:p>
    <w:p>
      <w:pPr>
        <w:pStyle w:val="13"/>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3.5检测报告须满足环保部门、卫生监督部门检查的要求，所出具的个人剂量监测报告书符合省卫健委认可。</w:t>
      </w:r>
    </w:p>
    <w:p>
      <w:pPr>
        <w:pStyle w:val="13"/>
        <w:ind w:firstLine="0"/>
        <w:rPr>
          <w:rFonts w:asciiTheme="minorEastAsia" w:hAnsiTheme="minorEastAsia" w:eastAsiaTheme="minorEastAsia"/>
        </w:rPr>
      </w:pPr>
    </w:p>
    <w:p>
      <w:pPr>
        <w:rPr>
          <w:rFonts w:asciiTheme="minorEastAsia" w:hAnsiTheme="minorEastAsia" w:eastAsiaTheme="minorEastAsia"/>
          <w:b/>
          <w:sz w:val="36"/>
        </w:rPr>
      </w:pPr>
      <w:r>
        <w:rPr>
          <w:rFonts w:asciiTheme="minorEastAsia" w:hAnsiTheme="minorEastAsia" w:eastAsiaTheme="minorEastAsia"/>
          <w:b/>
          <w:sz w:val="36"/>
        </w:rPr>
        <w:br w:type="page"/>
      </w: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嘉兴市第一医院放射设备检测及人员剂量监测服务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嘉一采招（非）（服）〔2023〕24号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3"/>
        <w:rPr>
          <w:rFonts w:asciiTheme="minorEastAsia" w:hAnsiTheme="minorEastAsia" w:eastAsiaTheme="minorEastAsia"/>
        </w:rPr>
      </w:pPr>
    </w:p>
    <w:p>
      <w:pPr>
        <w:pStyle w:val="13"/>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0"/>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3"/>
        <w:ind w:firstLine="0"/>
      </w:pPr>
    </w:p>
    <w:p>
      <w:pPr>
        <w:pStyle w:val="13"/>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0"/>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0"/>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嘉兴市第一医院放射设备检测及人员剂量监测服务</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嘉一采招（非）（服）〔2023〕24号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3"/>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放射设备检测清单</w:t>
      </w:r>
      <w:r>
        <w:rPr>
          <w:rFonts w:asciiTheme="minorEastAsia" w:hAnsiTheme="minorEastAsia" w:eastAsiaTheme="minorEastAsia"/>
          <w:sz w:val="24"/>
        </w:rPr>
        <w:t>（格式见附件</w:t>
      </w:r>
      <w:r>
        <w:rPr>
          <w:rFonts w:hint="eastAsia" w:asciiTheme="minorEastAsia" w:hAnsiTheme="minorEastAsia" w:eastAsiaTheme="minorEastAsia"/>
          <w:sz w:val="24"/>
        </w:rPr>
        <w:t>10</w:t>
      </w:r>
      <w:r>
        <w:rPr>
          <w:rFonts w:asciiTheme="minorEastAsia" w:hAnsiTheme="minorEastAsia" w:eastAsiaTheme="minorEastAsia"/>
          <w:sz w:val="24"/>
        </w:rPr>
        <w:t>）；</w:t>
      </w:r>
    </w:p>
    <w:p>
      <w:pPr>
        <w:pStyle w:val="13"/>
        <w:ind w:right="480" w:firstLine="0"/>
        <w:rPr>
          <w:rFonts w:asciiTheme="minorEastAsia" w:hAnsiTheme="minorEastAsia" w:eastAsiaTheme="minorEastAsia"/>
          <w:szCs w:val="24"/>
        </w:rPr>
      </w:pPr>
      <w:r>
        <w:rPr>
          <w:rFonts w:asciiTheme="minorEastAsia" w:hAnsiTheme="minorEastAsia" w:eastAsiaTheme="minorEastAsia"/>
        </w:rPr>
        <w:t>（3）投标人针对报价需要说明的其他文件和说明（格式自拟）</w:t>
      </w:r>
    </w:p>
    <w:p>
      <w:pPr>
        <w:pStyle w:val="13"/>
        <w:jc w:val="right"/>
        <w:rPr>
          <w:rFonts w:asciiTheme="minorEastAsia" w:hAnsiTheme="minorEastAsia" w:eastAsiaTheme="minorEastAsia"/>
          <w:szCs w:val="24"/>
        </w:rPr>
      </w:pPr>
    </w:p>
    <w:p>
      <w:pPr>
        <w:pStyle w:val="13"/>
        <w:jc w:val="right"/>
        <w:rPr>
          <w:rFonts w:asciiTheme="minorEastAsia" w:hAnsiTheme="minorEastAsia" w:eastAsiaTheme="minorEastAsia"/>
          <w:szCs w:val="24"/>
        </w:rPr>
      </w:pPr>
    </w:p>
    <w:p>
      <w:pPr>
        <w:pStyle w:val="13"/>
        <w:jc w:val="right"/>
        <w:rPr>
          <w:rFonts w:asciiTheme="minorEastAsia" w:hAnsiTheme="minorEastAsia" w:eastAsiaTheme="minorEastAsia"/>
          <w:szCs w:val="24"/>
        </w:rPr>
      </w:pPr>
    </w:p>
    <w:p>
      <w:pPr>
        <w:pStyle w:val="13"/>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嘉兴市第一医院放射设备检测及人员剂量监测服务</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嘉一采招（非）（服）〔2023〕24号</w:t>
      </w:r>
    </w:p>
    <w:p>
      <w:pPr>
        <w:pStyle w:val="13"/>
      </w:pPr>
    </w:p>
    <w:tbl>
      <w:tblPr>
        <w:tblStyle w:val="11"/>
        <w:tblpPr w:leftFromText="180" w:rightFromText="180" w:vertAnchor="text" w:horzAnchor="page" w:tblpX="1800" w:tblpY="406"/>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853"/>
        <w:gridCol w:w="1541"/>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0"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853"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541"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w:t>
            </w:r>
          </w:p>
        </w:tc>
        <w:tc>
          <w:tcPr>
            <w:tcW w:w="3364" w:type="dxa"/>
            <w:vAlign w:val="center"/>
          </w:tcPr>
          <w:p>
            <w:pPr>
              <w:pStyle w:val="7"/>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0" w:type="dxa"/>
            <w:vAlign w:val="center"/>
          </w:tcPr>
          <w:p>
            <w:pPr>
              <w:pStyle w:val="7"/>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853"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放射设备性能和场所防护检测</w:t>
            </w:r>
          </w:p>
        </w:tc>
        <w:tc>
          <w:tcPr>
            <w:tcW w:w="1541" w:type="dxa"/>
            <w:vAlign w:val="center"/>
          </w:tcPr>
          <w:p>
            <w:pPr>
              <w:pStyle w:val="7"/>
              <w:ind w:firstLine="480" w:firstLineChars="20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val="en-US" w:eastAsia="zh-CN"/>
              </w:rPr>
              <w:t>39</w:t>
            </w:r>
          </w:p>
        </w:tc>
        <w:tc>
          <w:tcPr>
            <w:tcW w:w="3364" w:type="dxa"/>
            <w:vAlign w:val="center"/>
          </w:tcPr>
          <w:p>
            <w:pPr>
              <w:pStyle w:val="7"/>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0" w:type="dxa"/>
            <w:vAlign w:val="center"/>
          </w:tcPr>
          <w:p>
            <w:pPr>
              <w:pStyle w:val="7"/>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853" w:type="dxa"/>
            <w:vAlign w:val="center"/>
          </w:tcPr>
          <w:p>
            <w:pPr>
              <w:pStyle w:val="7"/>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放射工作人员</w:t>
            </w:r>
            <w:r>
              <w:rPr>
                <w:rFonts w:hint="eastAsia" w:asciiTheme="minorEastAsia" w:hAnsiTheme="minorEastAsia" w:eastAsiaTheme="minorEastAsia" w:cstheme="minorEastAsia"/>
                <w:sz w:val="24"/>
                <w:szCs w:val="24"/>
              </w:rPr>
              <w:t>个人剂量监测</w:t>
            </w:r>
          </w:p>
        </w:tc>
        <w:tc>
          <w:tcPr>
            <w:tcW w:w="1541" w:type="dxa"/>
            <w:vAlign w:val="center"/>
          </w:tcPr>
          <w:p>
            <w:pPr>
              <w:pStyle w:val="7"/>
              <w:ind w:left="0" w:leftChars="0" w:firstLine="0" w:firstLineChars="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按实计算</w:t>
            </w:r>
          </w:p>
        </w:tc>
        <w:tc>
          <w:tcPr>
            <w:tcW w:w="3364" w:type="dxa"/>
            <w:vAlign w:val="center"/>
          </w:tcPr>
          <w:p>
            <w:pPr>
              <w:pStyle w:val="7"/>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元/人</w:t>
            </w: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hint="eastAsia" w:ascii="宋体" w:hAnsi="宋体"/>
          <w:b/>
          <w:sz w:val="24"/>
        </w:rPr>
      </w:pPr>
      <w:r>
        <w:rPr>
          <w:rFonts w:hint="eastAsia" w:ascii="宋体" w:hAnsi="宋体"/>
          <w:b/>
          <w:sz w:val="24"/>
        </w:rPr>
        <w:t>3、投标报价应为人民币含税价。</w:t>
      </w:r>
    </w:p>
    <w:p>
      <w:pPr>
        <w:ind w:firstLine="472" w:firstLineChars="196"/>
        <w:rPr>
          <w:rFonts w:hint="default" w:ascii="宋体" w:hAnsi="宋体"/>
          <w:b/>
          <w:sz w:val="24"/>
          <w:highlight w:val="none"/>
          <w:lang w:val="en-US" w:eastAsia="zh-CN"/>
        </w:rPr>
      </w:pPr>
      <w:r>
        <w:rPr>
          <w:rFonts w:hint="eastAsia" w:ascii="宋体" w:hAnsi="宋体"/>
          <w:b/>
          <w:sz w:val="24"/>
          <w:highlight w:val="none"/>
          <w:lang w:val="en-US" w:eastAsia="zh-CN"/>
        </w:rPr>
        <w:t>4、</w:t>
      </w:r>
      <w:r>
        <w:rPr>
          <w:rFonts w:hint="eastAsia" w:ascii="宋体" w:hAnsi="宋体"/>
          <w:b/>
          <w:sz w:val="24"/>
          <w:highlight w:val="none"/>
          <w:lang w:eastAsia="zh-CN"/>
        </w:rPr>
        <w:t>放射工作人员</w:t>
      </w:r>
      <w:r>
        <w:rPr>
          <w:rFonts w:hint="eastAsia" w:ascii="宋体" w:hAnsi="宋体"/>
          <w:b/>
          <w:sz w:val="24"/>
          <w:highlight w:val="none"/>
        </w:rPr>
        <w:t>个人剂量监测</w:t>
      </w:r>
      <w:r>
        <w:rPr>
          <w:rFonts w:hint="eastAsia" w:ascii="宋体" w:hAnsi="宋体"/>
          <w:b/>
          <w:sz w:val="24"/>
          <w:highlight w:val="none"/>
          <w:lang w:val="en-US" w:eastAsia="zh-CN"/>
        </w:rPr>
        <w:t>服务按照单价（元/</w:t>
      </w:r>
      <w:r>
        <w:rPr>
          <w:rFonts w:hint="default" w:ascii="宋体" w:hAnsi="宋体"/>
          <w:b/>
          <w:sz w:val="24"/>
          <w:highlight w:val="none"/>
          <w:lang w:eastAsia="zh-CN"/>
        </w:rPr>
        <w:t>人/年</w:t>
      </w:r>
      <w:r>
        <w:rPr>
          <w:rFonts w:hint="eastAsia" w:ascii="宋体" w:hAnsi="宋体"/>
          <w:b/>
          <w:sz w:val="24"/>
          <w:highlight w:val="none"/>
          <w:lang w:val="en-US" w:eastAsia="zh-CN"/>
        </w:rPr>
        <w:t>）报价，最终按实际结算。</w:t>
      </w:r>
    </w:p>
    <w:p>
      <w:pPr>
        <w:pStyle w:val="13"/>
      </w:pPr>
    </w:p>
    <w:p>
      <w:pPr>
        <w:pStyle w:val="13"/>
      </w:pPr>
    </w:p>
    <w:p>
      <w:pPr>
        <w:pStyle w:val="13"/>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3"/>
      </w:pPr>
    </w:p>
    <w:p>
      <w:pPr>
        <w:pStyle w:val="13"/>
      </w:pPr>
    </w:p>
    <w:p>
      <w:pPr>
        <w:pStyle w:val="13"/>
      </w:pPr>
    </w:p>
    <w:p>
      <w:pPr>
        <w:pStyle w:val="13"/>
      </w:pPr>
    </w:p>
    <w:p>
      <w:pPr>
        <w:widowControl/>
        <w:tabs>
          <w:tab w:val="left" w:pos="284"/>
          <w:tab w:val="left" w:pos="993"/>
        </w:tabs>
        <w:snapToGrid w:val="0"/>
        <w:spacing w:before="50" w:after="50"/>
        <w:rPr>
          <w:rFonts w:asciiTheme="minorEastAsia" w:hAnsiTheme="minorEastAsia" w:eastAsiaTheme="minorEastAsia"/>
          <w:sz w:val="30"/>
        </w:rPr>
      </w:pPr>
    </w:p>
    <w:p>
      <w:pPr>
        <w:pStyle w:val="13"/>
      </w:pPr>
    </w:p>
    <w:p>
      <w:pPr>
        <w:pStyle w:val="13"/>
      </w:pPr>
    </w:p>
    <w:p>
      <w:pPr>
        <w:pStyle w:val="13"/>
      </w:pPr>
    </w:p>
    <w:p>
      <w:pPr>
        <w:pStyle w:val="13"/>
      </w:pPr>
    </w:p>
    <w:p>
      <w:pPr>
        <w:pStyle w:val="13"/>
      </w:pPr>
    </w:p>
    <w:p>
      <w:pPr>
        <w:rPr>
          <w:rFonts w:hint="default" w:hAnsi="宋体" w:eastAsiaTheme="minorEastAsia"/>
          <w:b/>
          <w:sz w:val="24"/>
          <w:lang w:val="en-US" w:eastAsia="zh-CN"/>
        </w:rPr>
      </w:pPr>
      <w:r>
        <w:rPr>
          <w:rFonts w:asciiTheme="minorEastAsia" w:hAnsiTheme="minorEastAsia" w:eastAsiaTheme="minorEastAsia"/>
          <w:sz w:val="30"/>
          <w:lang w:eastAsia="zh-TW"/>
        </w:rPr>
        <w:t>附件</w:t>
      </w:r>
      <w:r>
        <w:rPr>
          <w:rFonts w:hint="eastAsia" w:asciiTheme="minorEastAsia" w:hAnsiTheme="minorEastAsia" w:eastAsiaTheme="minorEastAsia"/>
          <w:sz w:val="30"/>
          <w:lang w:val="en-US" w:eastAsia="zh-CN"/>
        </w:rPr>
        <w:t>10</w:t>
      </w:r>
      <w:r>
        <w:rPr>
          <w:rFonts w:asciiTheme="minorEastAsia" w:hAnsiTheme="minorEastAsia" w:eastAsiaTheme="minorEastAsia"/>
          <w:b/>
          <w:sz w:val="30"/>
          <w:lang w:eastAsia="zh-TW"/>
        </w:rPr>
        <w:t>：</w:t>
      </w:r>
      <w:r>
        <w:rPr>
          <w:rFonts w:hint="eastAsia" w:asciiTheme="minorEastAsia" w:hAnsiTheme="minorEastAsia" w:eastAsiaTheme="minorEastAsia"/>
          <w:b/>
          <w:sz w:val="30"/>
          <w:lang w:val="en-US" w:eastAsia="zh-CN"/>
        </w:rPr>
        <w:t>放射设备检测清单</w:t>
      </w:r>
    </w:p>
    <w:tbl>
      <w:tblPr>
        <w:tblStyle w:val="10"/>
        <w:tblW w:w="91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1575"/>
        <w:gridCol w:w="1605"/>
        <w:gridCol w:w="1725"/>
        <w:gridCol w:w="1200"/>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装置名称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型号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生产厂家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主要参数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主要参数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所在场所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车载</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Aquilion Lightning TSX-035A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佳能医疗系统株式会社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135KV</w:t>
            </w:r>
            <w:r>
              <w:rPr>
                <w:rStyle w:val="17"/>
                <w:color w:val="auto"/>
                <w:lang w:val="en-US" w:eastAsia="zh-CN" w:bidi="ar"/>
              </w:rPr>
              <w:t>，</w:t>
            </w:r>
            <w:r>
              <w:rPr>
                <w:rStyle w:val="18"/>
                <w:rFonts w:eastAsia="宋体"/>
                <w:color w:val="auto"/>
                <w:lang w:val="en-US" w:eastAsia="zh-CN" w:bidi="ar"/>
              </w:rPr>
              <w:t>370MA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发热二西南区域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体检</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Aquilion Lightning TSX-036A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佳能医疗系统株式会社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135kV</w:t>
            </w:r>
            <w:r>
              <w:rPr>
                <w:rStyle w:val="17"/>
                <w:color w:val="auto"/>
                <w:lang w:val="en-US" w:eastAsia="zh-CN" w:bidi="ar"/>
              </w:rPr>
              <w:t>；</w:t>
            </w:r>
            <w:r>
              <w:rPr>
                <w:rStyle w:val="18"/>
                <w:rFonts w:eastAsia="宋体"/>
                <w:color w:val="auto"/>
                <w:lang w:val="en-US" w:eastAsia="zh-CN" w:bidi="ar"/>
              </w:rPr>
              <w:t>420mA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72KVA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医疗综合大楼三楼体检中心CT</w:t>
            </w:r>
            <w:r>
              <w:rPr>
                <w:rStyle w:val="17"/>
                <w:color w:val="auto"/>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320</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Aquilion ONE TSX-301A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东芝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135kV</w:t>
            </w:r>
            <w:r>
              <w:rPr>
                <w:rStyle w:val="17"/>
                <w:color w:val="auto"/>
                <w:lang w:val="en-US" w:eastAsia="zh-CN" w:bidi="ar"/>
              </w:rPr>
              <w:t>，</w:t>
            </w:r>
            <w:r>
              <w:rPr>
                <w:rStyle w:val="18"/>
                <w:rFonts w:eastAsia="宋体"/>
                <w:color w:val="auto"/>
                <w:lang w:val="en-US" w:eastAsia="zh-CN" w:bidi="ar"/>
              </w:rPr>
              <w:t>580mA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医疗综合大楼一层9号机房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大孔径</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Brilliance CT BigBore</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75KW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医疗综合大楼</w:t>
            </w:r>
            <w:r>
              <w:rPr>
                <w:rStyle w:val="19"/>
                <w:rFonts w:eastAsia="宋体"/>
                <w:color w:val="auto"/>
                <w:lang w:val="en-US" w:eastAsia="zh-CN" w:bidi="ar"/>
              </w:rPr>
              <w:t>B1</w:t>
            </w:r>
            <w:r>
              <w:rPr>
                <w:rStyle w:val="20"/>
                <w:color w:val="auto"/>
                <w:lang w:val="en-US" w:eastAsia="zh-CN" w:bidi="ar"/>
              </w:rPr>
              <w:t>层放疗科模拟定位机房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9</w:t>
            </w:r>
            <w:r>
              <w:rPr>
                <w:rStyle w:val="17"/>
                <w:color w:val="auto"/>
                <w:lang w:val="en-US" w:eastAsia="zh-CN" w:bidi="ar"/>
              </w:rPr>
              <w:t>号楼</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Scintcare CT 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广东明峰医疗科技有限公司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140kV,420mA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90KVA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9</w:t>
            </w:r>
            <w:r>
              <w:rPr>
                <w:rStyle w:val="20"/>
                <w:color w:val="auto"/>
                <w:lang w:val="en-US" w:eastAsia="zh-CN" w:bidi="ar"/>
              </w:rPr>
              <w:t>号楼感染病楼一层</w:t>
            </w:r>
            <w:r>
              <w:rPr>
                <w:rStyle w:val="19"/>
                <w:rFonts w:eastAsia="宋体"/>
                <w:color w:val="auto"/>
                <w:lang w:val="en-US" w:eastAsia="zh-CN" w:bidi="ar"/>
              </w:rPr>
              <w:t>CT</w:t>
            </w:r>
            <w:r>
              <w:rPr>
                <w:rStyle w:val="20"/>
                <w:color w:val="auto"/>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急诊</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Ingenuity Flex</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140kV</w:t>
            </w:r>
            <w:r>
              <w:rPr>
                <w:rStyle w:val="17"/>
                <w:color w:val="auto"/>
                <w:lang w:val="en-US" w:eastAsia="zh-CN" w:bidi="ar"/>
              </w:rPr>
              <w:t>，</w:t>
            </w:r>
            <w:r>
              <w:rPr>
                <w:rStyle w:val="18"/>
                <w:rFonts w:eastAsia="宋体"/>
                <w:color w:val="auto"/>
                <w:lang w:val="en-US" w:eastAsia="zh-CN" w:bidi="ar"/>
              </w:rPr>
              <w:t>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75KW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医疗综合大楼一层急诊室</w:t>
            </w:r>
            <w:r>
              <w:rPr>
                <w:rStyle w:val="19"/>
                <w:rFonts w:eastAsia="宋体"/>
                <w:color w:val="auto"/>
                <w:lang w:val="en-US" w:eastAsia="zh-CN" w:bidi="ar"/>
              </w:rPr>
              <w:t>CT</w:t>
            </w:r>
            <w:r>
              <w:rPr>
                <w:rStyle w:val="20"/>
                <w:color w:val="auto"/>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CT</w:t>
            </w:r>
            <w:r>
              <w:rPr>
                <w:rStyle w:val="17"/>
                <w:color w:val="auto"/>
                <w:lang w:val="en-US" w:eastAsia="zh-CN" w:bidi="ar"/>
              </w:rPr>
              <w:t>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SOMATOM 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SIEMENS</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130kV</w:t>
            </w:r>
            <w:r>
              <w:rPr>
                <w:rStyle w:val="17"/>
                <w:color w:val="auto"/>
                <w:lang w:val="en-US" w:eastAsia="zh-CN" w:bidi="ar"/>
              </w:rPr>
              <w:t>，</w:t>
            </w:r>
            <w:r>
              <w:rPr>
                <w:rStyle w:val="18"/>
                <w:rFonts w:eastAsia="宋体"/>
                <w:color w:val="auto"/>
                <w:lang w:val="en-US" w:eastAsia="zh-CN" w:bidi="ar"/>
              </w:rPr>
              <w:t>345mA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68KVA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综合楼一楼放射科4号机房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SOMATOM huan yue</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130kV</w:t>
            </w:r>
            <w:r>
              <w:rPr>
                <w:rStyle w:val="17"/>
                <w:color w:val="auto"/>
                <w:lang w:val="en-US" w:eastAsia="zh-CN" w:bidi="ar"/>
              </w:rPr>
              <w:t>，</w:t>
            </w:r>
            <w:r>
              <w:rPr>
                <w:rStyle w:val="18"/>
                <w:rFonts w:eastAsia="宋体"/>
                <w:color w:val="auto"/>
                <w:lang w:val="en-US" w:eastAsia="zh-CN" w:bidi="ar"/>
              </w:rPr>
              <w:t>180mA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68KVA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综合楼一楼放射科3号机房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SOMATON Defintion AS 64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140kV</w:t>
            </w:r>
            <w:r>
              <w:rPr>
                <w:rStyle w:val="17"/>
                <w:color w:val="auto"/>
                <w:lang w:val="en-US" w:eastAsia="zh-CN" w:bidi="ar"/>
              </w:rPr>
              <w:t>，</w:t>
            </w:r>
            <w:r>
              <w:rPr>
                <w:rStyle w:val="18"/>
                <w:rFonts w:eastAsia="宋体"/>
                <w:color w:val="auto"/>
                <w:lang w:val="en-US" w:eastAsia="zh-CN" w:bidi="ar"/>
              </w:rPr>
              <w:t>666mA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综合楼一楼放射科10号机房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移动式C</w:t>
            </w:r>
            <w:r>
              <w:rPr>
                <w:rStyle w:val="17"/>
                <w:color w:val="auto"/>
                <w:lang w:val="en-US" w:eastAsia="zh-CN" w:bidi="ar"/>
              </w:rPr>
              <w:t>形臂</w:t>
            </w:r>
            <w:r>
              <w:rPr>
                <w:rStyle w:val="18"/>
                <w:rFonts w:eastAsia="宋体"/>
                <w:color w:val="auto"/>
                <w:lang w:val="en-US" w:eastAsia="zh-CN" w:bidi="ar"/>
              </w:rPr>
              <w:t>X</w:t>
            </w:r>
            <w:r>
              <w:rPr>
                <w:rStyle w:val="17"/>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BV Endura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综合楼二楼内窥镜室</w:t>
            </w:r>
            <w:r>
              <w:rPr>
                <w:rStyle w:val="19"/>
                <w:rFonts w:eastAsia="宋体"/>
                <w:color w:val="auto"/>
                <w:lang w:val="en-US" w:eastAsia="zh-CN" w:bidi="ar"/>
              </w:rPr>
              <w:t>ERCP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移动式C</w:t>
            </w:r>
            <w:r>
              <w:rPr>
                <w:rStyle w:val="17"/>
                <w:color w:val="auto"/>
                <w:lang w:val="en-US" w:eastAsia="zh-CN" w:bidi="ar"/>
              </w:rPr>
              <w:t>形臂</w:t>
            </w:r>
            <w:r>
              <w:rPr>
                <w:rStyle w:val="18"/>
                <w:rFonts w:eastAsia="宋体"/>
                <w:color w:val="auto"/>
                <w:lang w:val="en-US" w:eastAsia="zh-CN" w:bidi="ar"/>
              </w:rPr>
              <w:t>X</w:t>
            </w:r>
            <w:r>
              <w:rPr>
                <w:rStyle w:val="17"/>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BV Libra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综合楼三楼手术室</w:t>
            </w:r>
            <w:r>
              <w:rPr>
                <w:rStyle w:val="19"/>
                <w:rFonts w:eastAsia="宋体"/>
                <w:color w:val="auto"/>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移动式C</w:t>
            </w:r>
            <w:r>
              <w:rPr>
                <w:rStyle w:val="17"/>
                <w:color w:val="auto"/>
                <w:lang w:val="en-US" w:eastAsia="zh-CN" w:bidi="ar"/>
              </w:rPr>
              <w:t>形臂</w:t>
            </w:r>
            <w:r>
              <w:rPr>
                <w:rStyle w:val="18"/>
                <w:rFonts w:eastAsia="宋体"/>
                <w:color w:val="auto"/>
                <w:lang w:val="en-US" w:eastAsia="zh-CN" w:bidi="ar"/>
              </w:rPr>
              <w:t>X</w:t>
            </w:r>
            <w:r>
              <w:rPr>
                <w:rStyle w:val="17"/>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SIREMOBIL Compact L</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综合楼三楼手术室</w:t>
            </w:r>
            <w:r>
              <w:rPr>
                <w:rStyle w:val="19"/>
                <w:rFonts w:eastAsia="宋体"/>
                <w:color w:val="auto"/>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移动式C</w:t>
            </w:r>
            <w:r>
              <w:rPr>
                <w:rStyle w:val="17"/>
                <w:color w:val="auto"/>
                <w:lang w:val="en-US" w:eastAsia="zh-CN" w:bidi="ar"/>
              </w:rPr>
              <w:t>形臂</w:t>
            </w:r>
            <w:r>
              <w:rPr>
                <w:rStyle w:val="18"/>
                <w:rFonts w:eastAsia="宋体"/>
                <w:color w:val="auto"/>
                <w:lang w:val="en-US" w:eastAsia="zh-CN" w:bidi="ar"/>
              </w:rPr>
              <w:t>X</w:t>
            </w:r>
            <w:r>
              <w:rPr>
                <w:rStyle w:val="17"/>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Varic</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住院部大楼三层手术室</w:t>
            </w:r>
            <w:r>
              <w:rPr>
                <w:rStyle w:val="19"/>
                <w:rFonts w:eastAsia="宋体"/>
                <w:color w:val="auto"/>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移动式C形臂X射线机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Ziehm Solo</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奇目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住院部</w:t>
            </w:r>
            <w:r>
              <w:rPr>
                <w:rStyle w:val="18"/>
                <w:rFonts w:eastAsia="宋体"/>
                <w:color w:val="auto"/>
                <w:lang w:val="en-US" w:eastAsia="zh-CN" w:bidi="ar"/>
              </w:rPr>
              <w:t>3</w:t>
            </w:r>
            <w:r>
              <w:rPr>
                <w:rStyle w:val="17"/>
                <w:color w:val="auto"/>
                <w:lang w:val="en-US" w:eastAsia="zh-CN" w:bidi="ar"/>
              </w:rPr>
              <w:t>层东侧中部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AXIOM Aristos MX</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150kV,500mA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综合楼一楼放射科2号机房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AXIOM Aristos MX</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150kV,500mA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DigiEye 680P</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深圳迈瑞生物医疗电子股份有限公司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150kV</w:t>
            </w:r>
            <w:r>
              <w:rPr>
                <w:rStyle w:val="17"/>
                <w:color w:val="auto"/>
                <w:lang w:val="en-US" w:eastAsia="zh-CN" w:bidi="ar"/>
              </w:rPr>
              <w:t>；</w:t>
            </w:r>
            <w:r>
              <w:rPr>
                <w:rStyle w:val="18"/>
                <w:rFonts w:eastAsia="宋体"/>
                <w:color w:val="auto"/>
                <w:lang w:val="en-US" w:eastAsia="zh-CN" w:bidi="ar"/>
              </w:rPr>
              <w:t>650mA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医疗综合大楼一楼急诊室DR</w:t>
            </w:r>
            <w:r>
              <w:rPr>
                <w:rStyle w:val="17"/>
                <w:color w:val="auto"/>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DRX-Evolution</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Carestream Health,lnc</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65KV</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综合楼三楼体检中心拍片室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DigiEye 280P</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深圳迈瑞生物医疗电子股份有限公司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150</w:t>
            </w:r>
            <w:r>
              <w:rPr>
                <w:rStyle w:val="17"/>
                <w:color w:val="auto"/>
                <w:lang w:val="en-US" w:eastAsia="zh-CN" w:bidi="ar"/>
              </w:rPr>
              <w:t>k</w:t>
            </w:r>
            <w:r>
              <w:rPr>
                <w:rStyle w:val="18"/>
                <w:rFonts w:eastAsia="宋体"/>
                <w:color w:val="auto"/>
                <w:lang w:val="en-US" w:eastAsia="zh-CN" w:bidi="ar"/>
              </w:rPr>
              <w:t>v40ma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8</w:t>
            </w:r>
            <w:r>
              <w:rPr>
                <w:rStyle w:val="17"/>
                <w:color w:val="auto"/>
                <w:lang w:val="en-US" w:eastAsia="zh-CN" w:bidi="ar"/>
              </w:rPr>
              <w:t>号感染病楼一层中部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DSA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Allura Xper FD10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125kV</w:t>
            </w:r>
            <w:r>
              <w:rPr>
                <w:rStyle w:val="17"/>
                <w:color w:val="auto"/>
                <w:lang w:val="en-US" w:eastAsia="zh-CN" w:bidi="ar"/>
              </w:rPr>
              <w:t>，</w:t>
            </w:r>
            <w:r>
              <w:rPr>
                <w:rStyle w:val="18"/>
                <w:rFonts w:eastAsia="宋体"/>
                <w:color w:val="auto"/>
                <w:lang w:val="en-US" w:eastAsia="zh-CN" w:bidi="ar"/>
              </w:rPr>
              <w:t>1250mA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综合楼一楼放射科13号机房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DSA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Allura Xper FD20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120kV</w:t>
            </w:r>
            <w:r>
              <w:rPr>
                <w:rStyle w:val="17"/>
                <w:color w:val="auto"/>
                <w:lang w:val="en-US" w:eastAsia="zh-CN" w:bidi="ar"/>
              </w:rPr>
              <w:t>，</w:t>
            </w:r>
            <w:r>
              <w:rPr>
                <w:rStyle w:val="18"/>
                <w:rFonts w:eastAsia="宋体"/>
                <w:color w:val="auto"/>
                <w:lang w:val="en-US" w:eastAsia="zh-CN" w:bidi="ar"/>
              </w:rPr>
              <w:t>1250mA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综合楼一楼放射科12号机房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DSA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Artis Q Ceiling</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125kV</w:t>
            </w:r>
            <w:r>
              <w:rPr>
                <w:rStyle w:val="17"/>
                <w:color w:val="auto"/>
                <w:lang w:val="en-US" w:eastAsia="zh-CN" w:bidi="ar"/>
              </w:rPr>
              <w:t>，</w:t>
            </w:r>
            <w:r>
              <w:rPr>
                <w:rStyle w:val="18"/>
                <w:rFonts w:eastAsia="宋体"/>
                <w:color w:val="auto"/>
                <w:lang w:val="en-US" w:eastAsia="zh-CN" w:bidi="ar"/>
              </w:rPr>
              <w:t>800mA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162KW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医疗综合楼一层急诊室</w:t>
            </w:r>
            <w:r>
              <w:rPr>
                <w:rStyle w:val="21"/>
                <w:rFonts w:eastAsia="宋体"/>
                <w:color w:val="auto"/>
                <w:lang w:val="en-US" w:eastAsia="zh-CN" w:bidi="ar"/>
              </w:rPr>
              <w:t>DSA</w:t>
            </w:r>
            <w:r>
              <w:rPr>
                <w:rStyle w:val="22"/>
                <w:rFonts w:ascii="宋体" w:hAnsi="宋体" w:eastAsia="宋体" w:cs="宋体"/>
                <w:color w:val="auto"/>
                <w:sz w:val="24"/>
                <w:szCs w:val="24"/>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ECT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Infinia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140KV</w:t>
            </w:r>
            <w:r>
              <w:rPr>
                <w:rStyle w:val="17"/>
                <w:color w:val="auto"/>
                <w:lang w:val="en-US" w:eastAsia="zh-CN" w:bidi="ar"/>
              </w:rPr>
              <w:t>，</w:t>
            </w:r>
            <w:r>
              <w:rPr>
                <w:rStyle w:val="18"/>
                <w:rFonts w:eastAsia="宋体"/>
                <w:color w:val="auto"/>
                <w:lang w:val="en-US" w:eastAsia="zh-CN" w:bidi="ar"/>
              </w:rPr>
              <w:t>2.5ma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综合楼一楼核医学科2号机房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SPECT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Milennium VG</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140kV,110mA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综合楼一楼核医学科1</w:t>
            </w:r>
            <w:r>
              <w:rPr>
                <w:rStyle w:val="17"/>
                <w:color w:val="auto"/>
                <w:lang w:val="en-US" w:eastAsia="zh-CN" w:bidi="ar"/>
              </w:rPr>
              <w:t>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多功能X</w:t>
            </w:r>
            <w:r>
              <w:rPr>
                <w:rStyle w:val="17"/>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UNIVISION</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150kV</w:t>
            </w:r>
            <w:r>
              <w:rPr>
                <w:rStyle w:val="17"/>
                <w:color w:val="auto"/>
                <w:lang w:val="en-US" w:eastAsia="zh-CN" w:bidi="ar"/>
              </w:rPr>
              <w:t>，</w:t>
            </w:r>
            <w:r>
              <w:rPr>
                <w:rStyle w:val="18"/>
                <w:rFonts w:eastAsia="宋体"/>
                <w:color w:val="auto"/>
                <w:lang w:val="en-US" w:eastAsia="zh-CN" w:bidi="ar"/>
              </w:rPr>
              <w:t>630mA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综合楼一楼放射科7号机房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骨密度仪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DPX BRAVO</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76kV,1.5mA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医疗综合大楼二层特检科5号骨密度室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骨密度仪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DPX-NT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95kV</w:t>
            </w:r>
            <w:r>
              <w:rPr>
                <w:rStyle w:val="17"/>
                <w:color w:val="auto"/>
                <w:lang w:val="en-US" w:eastAsia="zh-CN" w:bidi="ar"/>
              </w:rPr>
              <w:t>，</w:t>
            </w:r>
            <w:r>
              <w:rPr>
                <w:rStyle w:val="18"/>
                <w:rFonts w:eastAsia="宋体"/>
                <w:color w:val="auto"/>
                <w:lang w:val="en-US" w:eastAsia="zh-CN" w:bidi="ar"/>
              </w:rPr>
              <w:t>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医疗综合大楼二层特检科5号骨密度室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全景机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OPTHOPHOS XG 5 Ceph</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西诺德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90kV</w:t>
            </w:r>
            <w:r>
              <w:rPr>
                <w:rStyle w:val="17"/>
                <w:color w:val="auto"/>
                <w:lang w:val="en-US" w:eastAsia="zh-CN" w:bidi="ar"/>
              </w:rPr>
              <w:t>，</w:t>
            </w:r>
            <w:r>
              <w:rPr>
                <w:rStyle w:val="18"/>
                <w:rFonts w:eastAsia="宋体"/>
                <w:color w:val="auto"/>
                <w:lang w:val="en-US" w:eastAsia="zh-CN" w:bidi="ar"/>
              </w:rPr>
              <w:t>13mA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医疗综合大楼一层放射科</w:t>
            </w:r>
            <w:r>
              <w:rPr>
                <w:rStyle w:val="19"/>
                <w:rFonts w:eastAsia="宋体"/>
                <w:color w:val="auto"/>
                <w:lang w:val="en-US" w:eastAsia="zh-CN" w:bidi="ar"/>
              </w:rPr>
              <w:t>6</w:t>
            </w:r>
            <w:r>
              <w:rPr>
                <w:rStyle w:val="20"/>
                <w:color w:val="auto"/>
                <w:lang w:val="en-US" w:eastAsia="zh-CN" w:bidi="ar"/>
              </w:rPr>
              <w:t>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乳腺钼靶机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Selenia ASY-01656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美国 Hologic</w:t>
            </w:r>
            <w:r>
              <w:rPr>
                <w:rStyle w:val="17"/>
                <w:color w:val="auto"/>
                <w:lang w:val="en-US" w:eastAsia="zh-CN" w:bidi="ar"/>
              </w:rPr>
              <w:t>，</w:t>
            </w:r>
            <w:r>
              <w:rPr>
                <w:rStyle w:val="18"/>
                <w:rFonts w:eastAsia="宋体"/>
                <w:color w:val="auto"/>
                <w:lang w:val="en-US" w:eastAsia="zh-CN" w:bidi="ar"/>
              </w:rPr>
              <w:t>Inc.</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39kV</w:t>
            </w:r>
            <w:r>
              <w:rPr>
                <w:rStyle w:val="17"/>
                <w:color w:val="auto"/>
                <w:lang w:val="en-US" w:eastAsia="zh-CN" w:bidi="ar"/>
              </w:rPr>
              <w:t>，</w:t>
            </w:r>
            <w:r>
              <w:rPr>
                <w:rStyle w:val="18"/>
                <w:rFonts w:eastAsia="宋体"/>
                <w:color w:val="auto"/>
                <w:lang w:val="en-US" w:eastAsia="zh-CN" w:bidi="ar"/>
              </w:rPr>
              <w:t>400mA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综合楼一楼放射科8号机房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牙片机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X-MIND DC</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芬兰De Gotzen S.R.L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70kV,8mA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医疗综合大楼四层口腔科牙片机房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医用电子直线加速器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Precise Didital Accelerator</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医科达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10MV X</w:t>
            </w:r>
            <w:r>
              <w:rPr>
                <w:rStyle w:val="17"/>
                <w:color w:val="auto"/>
                <w:lang w:val="en-US" w:eastAsia="zh-CN" w:bidi="ar"/>
              </w:rPr>
              <w:t>射线</w:t>
            </w:r>
            <w:r>
              <w:rPr>
                <w:rStyle w:val="18"/>
                <w:rFonts w:eastAsia="宋体"/>
                <w:color w:val="auto"/>
                <w:lang w:val="en-US" w:eastAsia="zh-CN" w:bidi="ar"/>
              </w:rPr>
              <w:t xml:space="preserve">,15MeV </w:t>
            </w:r>
            <w:r>
              <w:rPr>
                <w:rStyle w:val="17"/>
                <w:color w:val="auto"/>
                <w:lang w:val="en-US" w:eastAsia="zh-CN" w:bidi="ar"/>
              </w:rPr>
              <w:t>电子线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医疗综合大楼</w:t>
            </w:r>
            <w:r>
              <w:rPr>
                <w:rStyle w:val="19"/>
                <w:rFonts w:eastAsia="宋体"/>
                <w:color w:val="auto"/>
                <w:lang w:val="en-US" w:eastAsia="zh-CN" w:bidi="ar"/>
              </w:rPr>
              <w:t>B1</w:t>
            </w:r>
            <w:r>
              <w:rPr>
                <w:rStyle w:val="20"/>
                <w:color w:val="auto"/>
                <w:lang w:val="en-US" w:eastAsia="zh-CN" w:bidi="ar"/>
              </w:rPr>
              <w:t>层放疗科</w:t>
            </w:r>
            <w:r>
              <w:rPr>
                <w:rStyle w:val="19"/>
                <w:rFonts w:eastAsia="宋体"/>
                <w:color w:val="auto"/>
                <w:lang w:val="en-US" w:eastAsia="zh-CN" w:bidi="ar"/>
              </w:rPr>
              <w:t>1</w:t>
            </w:r>
            <w:r>
              <w:rPr>
                <w:rStyle w:val="20"/>
                <w:color w:val="auto"/>
                <w:lang w:val="en-US" w:eastAsia="zh-CN" w:bidi="ar"/>
              </w:rPr>
              <w:t>号直线加速器机房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医用直线加速器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Elekta Infinity</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医科达（英国）有限公司 Elekta Limited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10MV X</w:t>
            </w:r>
            <w:r>
              <w:rPr>
                <w:rStyle w:val="17"/>
                <w:color w:val="auto"/>
                <w:lang w:val="en-US" w:eastAsia="zh-CN" w:bidi="ar"/>
              </w:rPr>
              <w:t>射线</w:t>
            </w:r>
            <w:r>
              <w:rPr>
                <w:rStyle w:val="18"/>
                <w:rFonts w:eastAsia="宋体"/>
                <w:color w:val="auto"/>
                <w:lang w:val="en-US" w:eastAsia="zh-CN" w:bidi="ar"/>
              </w:rPr>
              <w:t xml:space="preserve">,15MeV </w:t>
            </w:r>
            <w:r>
              <w:rPr>
                <w:rStyle w:val="17"/>
                <w:color w:val="auto"/>
                <w:lang w:val="en-US" w:eastAsia="zh-CN" w:bidi="ar"/>
              </w:rPr>
              <w:t>电子线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医疗综合大楼</w:t>
            </w:r>
            <w:r>
              <w:rPr>
                <w:rStyle w:val="19"/>
                <w:rFonts w:eastAsia="宋体"/>
                <w:color w:val="auto"/>
                <w:lang w:val="en-US" w:eastAsia="zh-CN" w:bidi="ar"/>
              </w:rPr>
              <w:t>B1</w:t>
            </w:r>
            <w:r>
              <w:rPr>
                <w:rStyle w:val="20"/>
                <w:color w:val="auto"/>
                <w:lang w:val="en-US" w:eastAsia="zh-CN" w:bidi="ar"/>
              </w:rPr>
              <w:t>层放疗科</w:t>
            </w:r>
            <w:r>
              <w:rPr>
                <w:rStyle w:val="19"/>
                <w:rFonts w:eastAsia="宋体"/>
                <w:color w:val="auto"/>
                <w:lang w:val="en-US" w:eastAsia="zh-CN" w:bidi="ar"/>
              </w:rPr>
              <w:t>2</w:t>
            </w:r>
            <w:r>
              <w:rPr>
                <w:rStyle w:val="20"/>
                <w:color w:val="auto"/>
                <w:lang w:val="en-US" w:eastAsia="zh-CN" w:bidi="ar"/>
              </w:rPr>
              <w:t>号直线加速器机房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移动式X</w:t>
            </w:r>
            <w:r>
              <w:rPr>
                <w:rStyle w:val="17"/>
                <w:color w:val="auto"/>
                <w:lang w:val="en-US" w:eastAsia="zh-CN" w:bidi="ar"/>
              </w:rPr>
              <w:t>光机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MUX-10J</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125kV,200mA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8</w:t>
            </w:r>
            <w:r>
              <w:rPr>
                <w:rStyle w:val="17"/>
                <w:color w:val="auto"/>
                <w:lang w:val="en-US" w:eastAsia="zh-CN" w:bidi="ar"/>
              </w:rPr>
              <w:t>号楼感染科一楼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移动式X</w:t>
            </w:r>
            <w:r>
              <w:rPr>
                <w:rStyle w:val="17"/>
                <w:color w:val="auto"/>
                <w:lang w:val="en-US" w:eastAsia="zh-CN" w:bidi="ar"/>
              </w:rPr>
              <w:t>光机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MUX-10J</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125kV</w:t>
            </w:r>
            <w:r>
              <w:rPr>
                <w:rStyle w:val="17"/>
                <w:color w:val="auto"/>
                <w:lang w:val="en-US" w:eastAsia="zh-CN" w:bidi="ar"/>
              </w:rPr>
              <w:t>，</w:t>
            </w:r>
            <w:r>
              <w:rPr>
                <w:rStyle w:val="18"/>
                <w:rFonts w:eastAsia="宋体"/>
                <w:color w:val="auto"/>
                <w:lang w:val="en-US" w:eastAsia="zh-CN" w:bidi="ar"/>
              </w:rPr>
              <w:t>200mA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医疗综合大楼一层放射科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移动式数字摄影X</w:t>
            </w:r>
            <w:r>
              <w:rPr>
                <w:rStyle w:val="17"/>
                <w:color w:val="auto"/>
                <w:lang w:val="en-US" w:eastAsia="zh-CN" w:bidi="ar"/>
              </w:rPr>
              <w:t>线系统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MUX-200D</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125kV</w:t>
            </w:r>
            <w:r>
              <w:rPr>
                <w:rStyle w:val="17"/>
                <w:color w:val="auto"/>
                <w:lang w:val="en-US" w:eastAsia="zh-CN" w:bidi="ar"/>
              </w:rPr>
              <w:t>，</w:t>
            </w:r>
            <w:r>
              <w:rPr>
                <w:rStyle w:val="18"/>
                <w:rFonts w:eastAsia="宋体"/>
                <w:color w:val="auto"/>
                <w:lang w:val="en-US" w:eastAsia="zh-CN" w:bidi="ar"/>
              </w:rPr>
              <w:t>200mA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医疗综合大楼一层放射科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方舱</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uCT520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 320MA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8</w:t>
            </w:r>
            <w:r>
              <w:rPr>
                <w:rStyle w:val="17"/>
                <w:color w:val="auto"/>
                <w:lang w:val="en-US" w:eastAsia="zh-CN" w:bidi="ar"/>
              </w:rPr>
              <w:t>号</w:t>
            </w:r>
            <w:r>
              <w:rPr>
                <w:rStyle w:val="18"/>
                <w:rFonts w:eastAsia="宋体"/>
                <w:color w:val="auto"/>
                <w:lang w:val="en-US" w:eastAsia="zh-CN" w:bidi="ar"/>
              </w:rPr>
              <w:t>9</w:t>
            </w:r>
            <w:r>
              <w:rPr>
                <w:rStyle w:val="17"/>
                <w:color w:val="auto"/>
                <w:lang w:val="en-US" w:eastAsia="zh-CN" w:bidi="ar"/>
              </w:rPr>
              <w:t>号楼中间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color w:val="auto"/>
                <w:lang w:val="en-US" w:eastAsia="zh-CN" w:bidi="ar"/>
              </w:rPr>
              <w:t>方舱</w:t>
            </w:r>
            <w:r>
              <w:rPr>
                <w:rStyle w:val="18"/>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8"/>
                <w:rFonts w:eastAsia="宋体"/>
                <w:color w:val="auto"/>
                <w:lang w:val="en-US" w:eastAsia="zh-CN" w:bidi="ar"/>
              </w:rPr>
              <w:t xml:space="preserve">UCT-528 </w:t>
            </w:r>
            <w:r>
              <w:rPr>
                <w:rStyle w:val="17"/>
                <w:color w:val="auto"/>
                <w:lang w:val="en-US" w:eastAsia="zh-CN" w:bidi="ar"/>
              </w:rPr>
              <w:t>方舱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上海联影医疗科技股份有限公司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142KV350MA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发热一东北区域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3"/>
                <w:color w:val="auto"/>
                <w:lang w:val="en-US" w:eastAsia="zh-CN" w:bidi="ar"/>
              </w:rPr>
              <w:t>方舱</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uCT520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 320MA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大德路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3"/>
                <w:color w:val="auto"/>
                <w:lang w:val="en-US" w:eastAsia="zh-CN" w:bidi="ar"/>
              </w:rPr>
              <w:t>正电子发射及</w:t>
            </w:r>
            <w:r>
              <w:rPr>
                <w:rStyle w:val="16"/>
                <w:rFonts w:eastAsia="宋体"/>
                <w:color w:val="auto"/>
                <w:lang w:val="en-US" w:eastAsia="zh-CN" w:bidi="ar"/>
              </w:rPr>
              <w:t>X</w:t>
            </w:r>
            <w:r>
              <w:rPr>
                <w:rStyle w:val="23"/>
                <w:color w:val="auto"/>
                <w:lang w:val="en-US" w:eastAsia="zh-CN" w:bidi="ar"/>
              </w:rPr>
              <w:t>射线计算机断层成像系统</w:t>
            </w:r>
            <w:r>
              <w:rPr>
                <w:rStyle w:val="16"/>
                <w:rFonts w:eastAsia="宋体"/>
                <w:color w:val="auto"/>
                <w:lang w:val="en-US" w:eastAsia="zh-CN" w:bidi="ar"/>
              </w:rPr>
              <w:t>PET/CT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Biograph Vision</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4"/>
                <w:color w:val="auto"/>
                <w:lang w:val="en-US" w:eastAsia="zh-CN" w:bidi="ar"/>
              </w:rPr>
              <w:t>综合楼一楼核医学科</w:t>
            </w:r>
            <w:r>
              <w:rPr>
                <w:rStyle w:val="25"/>
                <w:rFonts w:eastAsia="宋体"/>
                <w:color w:val="auto"/>
                <w:lang w:val="en-US" w:eastAsia="zh-CN" w:bidi="ar"/>
              </w:rPr>
              <w:t>PETCT</w:t>
            </w:r>
            <w:r>
              <w:rPr>
                <w:rStyle w:val="24"/>
                <w:color w:val="auto"/>
                <w:lang w:val="en-US" w:eastAsia="zh-CN" w:bidi="ar"/>
              </w:rPr>
              <w:t>机房</w:t>
            </w:r>
          </w:p>
        </w:tc>
      </w:tr>
    </w:tbl>
    <w:p/>
    <w:p/>
    <w:p>
      <w:pPr>
        <w:pStyle w:val="13"/>
      </w:pPr>
    </w:p>
    <w:p>
      <w:pPr>
        <w:pStyle w:val="1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62D1E"/>
    <w:multiLevelType w:val="multilevel"/>
    <w:tmpl w:val="C4962D1E"/>
    <w:lvl w:ilvl="0" w:tentative="0">
      <w:start w:val="1"/>
      <w:numFmt w:val="decimal"/>
      <w:lvlText w:val="%1、"/>
      <w:lvlJc w:val="left"/>
      <w:pPr>
        <w:ind w:left="420" w:hanging="420"/>
      </w:pPr>
      <w:rPr>
        <w:rFonts w:hint="default" w:ascii="宋体" w:hAnsi="宋体" w:eastAsia="宋体" w:cstheme="minorEastAsia"/>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DDD8F0"/>
    <w:multiLevelType w:val="multilevel"/>
    <w:tmpl w:val="4CDDD8F0"/>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FC3139"/>
    <w:multiLevelType w:val="multilevel"/>
    <w:tmpl w:val="65FC3139"/>
    <w:lvl w:ilvl="0" w:tentative="0">
      <w:start w:val="1"/>
      <w:numFmt w:val="decimal"/>
      <w:lvlText w:val="1.%1"/>
      <w:lvlJc w:val="left"/>
      <w:pPr>
        <w:ind w:left="414" w:hanging="420"/>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23">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3E15ED1"/>
    <w:multiLevelType w:val="singleLevel"/>
    <w:tmpl w:val="73E15ED1"/>
    <w:lvl w:ilvl="0" w:tentative="0">
      <w:start w:val="1"/>
      <w:numFmt w:val="decimal"/>
      <w:suff w:val="nothing"/>
      <w:lvlText w:val="%1、"/>
      <w:lvlJc w:val="left"/>
    </w:lvl>
  </w:abstractNum>
  <w:abstractNum w:abstractNumId="28">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8254157"/>
    <w:multiLevelType w:val="multilevel"/>
    <w:tmpl w:val="78254157"/>
    <w:lvl w:ilvl="0" w:tentative="0">
      <w:start w:val="1"/>
      <w:numFmt w:val="decimal"/>
      <w:lvlText w:val="%1、"/>
      <w:lvlJc w:val="left"/>
      <w:pPr>
        <w:ind w:left="420" w:hanging="420"/>
      </w:pPr>
      <w:rPr>
        <w:rFonts w:hint="default" w:ascii="宋体" w:hAnsi="宋体" w:eastAsia="宋体" w:cstheme="minorEastAsia"/>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17"/>
  </w:num>
  <w:num w:numId="4">
    <w:abstractNumId w:val="9"/>
  </w:num>
  <w:num w:numId="5">
    <w:abstractNumId w:val="20"/>
  </w:num>
  <w:num w:numId="6">
    <w:abstractNumId w:val="18"/>
  </w:num>
  <w:num w:numId="7">
    <w:abstractNumId w:val="2"/>
  </w:num>
  <w:num w:numId="8">
    <w:abstractNumId w:val="19"/>
  </w:num>
  <w:num w:numId="9">
    <w:abstractNumId w:val="28"/>
  </w:num>
  <w:num w:numId="10">
    <w:abstractNumId w:val="4"/>
  </w:num>
  <w:num w:numId="11">
    <w:abstractNumId w:val="10"/>
  </w:num>
  <w:num w:numId="12">
    <w:abstractNumId w:val="0"/>
  </w:num>
  <w:num w:numId="13">
    <w:abstractNumId w:val="1"/>
  </w:num>
  <w:num w:numId="14">
    <w:abstractNumId w:val="15"/>
  </w:num>
  <w:num w:numId="15">
    <w:abstractNumId w:val="16"/>
  </w:num>
  <w:num w:numId="16">
    <w:abstractNumId w:val="24"/>
  </w:num>
  <w:num w:numId="17">
    <w:abstractNumId w:val="21"/>
  </w:num>
  <w:num w:numId="18">
    <w:abstractNumId w:val="13"/>
  </w:num>
  <w:num w:numId="19">
    <w:abstractNumId w:val="12"/>
  </w:num>
  <w:num w:numId="20">
    <w:abstractNumId w:val="23"/>
  </w:num>
  <w:num w:numId="21">
    <w:abstractNumId w:val="8"/>
  </w:num>
  <w:num w:numId="22">
    <w:abstractNumId w:val="3"/>
  </w:num>
  <w:num w:numId="23">
    <w:abstractNumId w:val="14"/>
  </w:num>
  <w:num w:numId="24">
    <w:abstractNumId w:val="6"/>
  </w:num>
  <w:num w:numId="25">
    <w:abstractNumId w:val="26"/>
  </w:num>
  <w:num w:numId="26">
    <w:abstractNumId w:val="29"/>
  </w:num>
  <w:num w:numId="27">
    <w:abstractNumId w:val="25"/>
  </w:num>
  <w:num w:numId="28">
    <w:abstractNumId w:val="11"/>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WM2YjQ4MDE3MGZlNjdlOWJjMDE1MmE2ODVkODEifQ=="/>
  </w:docVars>
  <w:rsids>
    <w:rsidRoot w:val="00000000"/>
    <w:rsid w:val="07A842A1"/>
    <w:rsid w:val="0F537A90"/>
    <w:rsid w:val="14C224E8"/>
    <w:rsid w:val="1AD81D7F"/>
    <w:rsid w:val="22924674"/>
    <w:rsid w:val="342709AE"/>
    <w:rsid w:val="346653B3"/>
    <w:rsid w:val="3AFB4903"/>
    <w:rsid w:val="43377EC9"/>
    <w:rsid w:val="4370528D"/>
    <w:rsid w:val="4BE975D0"/>
    <w:rsid w:val="51D87653"/>
    <w:rsid w:val="561E42EB"/>
    <w:rsid w:val="565E9992"/>
    <w:rsid w:val="5D835B5C"/>
    <w:rsid w:val="5E11273A"/>
    <w:rsid w:val="6DBC7F01"/>
    <w:rsid w:val="6FAD065F"/>
    <w:rsid w:val="7E105802"/>
    <w:rsid w:val="FE6F7C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spacing w:line="500" w:lineRule="exact"/>
      <w:ind w:firstLine="88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next w:val="7"/>
    <w:unhideWhenUsed/>
    <w:qFormat/>
    <w:uiPriority w:val="0"/>
    <w:pPr>
      <w:spacing w:after="120"/>
    </w:pPr>
    <w:rPr>
      <w:rFonts w:eastAsiaTheme="minorEastAsia" w:cstheme="minorBidi"/>
      <w:kern w:val="2"/>
      <w:sz w:val="28"/>
      <w:szCs w:val="24"/>
    </w:rPr>
  </w:style>
  <w:style w:type="paragraph" w:styleId="7">
    <w:name w:val="Body Text First Indent"/>
    <w:basedOn w:val="6"/>
    <w:next w:val="1"/>
    <w:qFormat/>
    <w:uiPriority w:val="0"/>
    <w:pPr>
      <w:ind w:firstLine="420" w:firstLineChars="100"/>
    </w:pPr>
    <w:rPr>
      <w:sz w:val="21"/>
    </w:rPr>
  </w:style>
  <w:style w:type="paragraph" w:styleId="8">
    <w:name w:val="index 4"/>
    <w:basedOn w:val="1"/>
    <w:next w:val="1"/>
    <w:unhideWhenUsed/>
    <w:qFormat/>
    <w:uiPriority w:val="99"/>
    <w:pPr>
      <w:ind w:left="600" w:leftChars="600"/>
    </w:pPr>
    <w:rPr>
      <w:rFonts w:ascii="Verdana" w:hAnsi="Verdana"/>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4">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6">
    <w:name w:val="font71"/>
    <w:basedOn w:val="12"/>
    <w:qFormat/>
    <w:uiPriority w:val="0"/>
    <w:rPr>
      <w:rFonts w:hint="eastAsia" w:ascii="宋体" w:hAnsi="宋体" w:eastAsia="宋体" w:cs="宋体"/>
      <w:color w:val="000000"/>
      <w:sz w:val="20"/>
      <w:szCs w:val="20"/>
      <w:u w:val="none"/>
    </w:rPr>
  </w:style>
  <w:style w:type="character" w:customStyle="1" w:styleId="17">
    <w:name w:val="font11"/>
    <w:basedOn w:val="12"/>
    <w:qFormat/>
    <w:uiPriority w:val="0"/>
    <w:rPr>
      <w:rFonts w:hint="eastAsia" w:ascii="宋体" w:hAnsi="宋体" w:eastAsia="宋体" w:cs="宋体"/>
      <w:color w:val="000000"/>
      <w:sz w:val="21"/>
      <w:szCs w:val="21"/>
      <w:u w:val="none"/>
    </w:rPr>
  </w:style>
  <w:style w:type="character" w:customStyle="1" w:styleId="18">
    <w:name w:val="font51"/>
    <w:basedOn w:val="12"/>
    <w:qFormat/>
    <w:uiPriority w:val="0"/>
    <w:rPr>
      <w:rFonts w:hint="default" w:ascii="Calibri" w:hAnsi="Calibri" w:cs="Calibri"/>
      <w:color w:val="000000"/>
      <w:sz w:val="21"/>
      <w:szCs w:val="21"/>
      <w:u w:val="none"/>
    </w:rPr>
  </w:style>
  <w:style w:type="character" w:customStyle="1" w:styleId="19">
    <w:name w:val="font81"/>
    <w:basedOn w:val="12"/>
    <w:qFormat/>
    <w:uiPriority w:val="0"/>
    <w:rPr>
      <w:rFonts w:hint="default" w:ascii="Calibri" w:hAnsi="Calibri" w:cs="Calibri"/>
      <w:color w:val="000000"/>
      <w:sz w:val="22"/>
      <w:szCs w:val="22"/>
      <w:u w:val="none"/>
    </w:rPr>
  </w:style>
  <w:style w:type="character" w:customStyle="1" w:styleId="20">
    <w:name w:val="font91"/>
    <w:basedOn w:val="12"/>
    <w:qFormat/>
    <w:uiPriority w:val="0"/>
    <w:rPr>
      <w:rFonts w:hint="eastAsia" w:ascii="宋体" w:hAnsi="宋体" w:eastAsia="宋体" w:cs="宋体"/>
      <w:color w:val="000000"/>
      <w:sz w:val="22"/>
      <w:szCs w:val="22"/>
      <w:u w:val="none"/>
    </w:rPr>
  </w:style>
  <w:style w:type="character" w:customStyle="1" w:styleId="21">
    <w:name w:val="font101"/>
    <w:basedOn w:val="12"/>
    <w:qFormat/>
    <w:uiPriority w:val="0"/>
    <w:rPr>
      <w:rFonts w:hint="default" w:ascii="Calibri" w:hAnsi="Calibri" w:cs="Calibri"/>
      <w:color w:val="000000"/>
      <w:sz w:val="22"/>
      <w:szCs w:val="22"/>
      <w:u w:val="none"/>
    </w:rPr>
  </w:style>
  <w:style w:type="character" w:customStyle="1" w:styleId="22">
    <w:name w:val="font112"/>
    <w:basedOn w:val="12"/>
    <w:qFormat/>
    <w:uiPriority w:val="0"/>
    <w:rPr>
      <w:rFonts w:hint="eastAsia" w:ascii="宋体" w:hAnsi="宋体" w:eastAsia="宋体" w:cs="宋体"/>
      <w:color w:val="000000"/>
      <w:sz w:val="22"/>
      <w:szCs w:val="22"/>
      <w:u w:val="none"/>
    </w:rPr>
  </w:style>
  <w:style w:type="character" w:customStyle="1" w:styleId="23">
    <w:name w:val="font61"/>
    <w:basedOn w:val="12"/>
    <w:qFormat/>
    <w:uiPriority w:val="0"/>
    <w:rPr>
      <w:rFonts w:hint="eastAsia" w:ascii="宋体" w:hAnsi="宋体" w:eastAsia="宋体" w:cs="宋体"/>
      <w:color w:val="FF0000"/>
      <w:sz w:val="21"/>
      <w:szCs w:val="21"/>
      <w:u w:val="none"/>
    </w:rPr>
  </w:style>
  <w:style w:type="character" w:customStyle="1" w:styleId="24">
    <w:name w:val="font31"/>
    <w:basedOn w:val="12"/>
    <w:qFormat/>
    <w:uiPriority w:val="0"/>
    <w:rPr>
      <w:rFonts w:hint="eastAsia" w:ascii="宋体" w:hAnsi="宋体" w:eastAsia="宋体" w:cs="宋体"/>
      <w:color w:val="FF0000"/>
      <w:sz w:val="21"/>
      <w:szCs w:val="21"/>
      <w:u w:val="none"/>
    </w:rPr>
  </w:style>
  <w:style w:type="character" w:customStyle="1" w:styleId="25">
    <w:name w:val="font121"/>
    <w:basedOn w:val="12"/>
    <w:qFormat/>
    <w:uiPriority w:val="0"/>
    <w:rPr>
      <w:rFonts w:hint="default"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10426</Words>
  <Characters>11914</Characters>
  <Lines>0</Lines>
  <Paragraphs>0</Paragraphs>
  <TotalTime>7</TotalTime>
  <ScaleCrop>false</ScaleCrop>
  <LinksUpToDate>false</LinksUpToDate>
  <CharactersWithSpaces>13007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2023-02-20T09:48:00Z</dcterms:created>
  <dc:creator>his</dc:creator>
  <cp:lastModifiedBy>his</cp:lastModifiedBy>
  <cp:lastPrinted>2023-03-07T06:23:00Z</cp:lastPrinted>
  <dcterms:modified xsi:type="dcterms:W3CDTF">2023-03-15T08:49:16Z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EBC0B0DAA1EE42B0AB9CBABA1DA36816</vt:lpwstr>
  </property>
</Properties>
</file>