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cs="宋体"/>
          <w:b/>
          <w:i w:val="0"/>
          <w:iCs w:val="0"/>
          <w:color w:val="auto"/>
          <w:highlight w:val="none"/>
        </w:rPr>
      </w:pPr>
      <w:r>
        <w:rPr>
          <w:rFonts w:hint="eastAsia" w:ascii="宋体" w:hAnsi="宋体" w:cs="宋体"/>
          <w:b/>
          <w:i w:val="0"/>
          <w:iCs w:val="0"/>
          <w:color w:val="auto"/>
          <w:highlight w:val="none"/>
          <w:u w:val="single"/>
          <w:lang w:eastAsia="zh-CN"/>
        </w:rPr>
        <w:t>嘉兴市第一医院二期工程（二阶段）</w:t>
      </w:r>
      <w:r>
        <w:rPr>
          <w:rFonts w:hint="eastAsia" w:ascii="宋体" w:hAnsi="宋体" w:cs="宋体"/>
          <w:b/>
          <w:i w:val="0"/>
          <w:iCs w:val="0"/>
          <w:color w:val="auto"/>
          <w:highlight w:val="none"/>
        </w:rPr>
        <w:t>招标公告</w:t>
      </w:r>
    </w:p>
    <w:p>
      <w:pPr>
        <w:spacing w:line="440" w:lineRule="exact"/>
        <w:ind w:firstLine="482" w:firstLineChars="200"/>
        <w:rPr>
          <w:rFonts w:hint="eastAsia" w:ascii="宋体" w:hAnsi="宋体" w:cs="宋体"/>
          <w:b/>
          <w:i w:val="0"/>
          <w:iCs w:val="0"/>
          <w:color w:val="auto"/>
          <w:highlight w:val="none"/>
        </w:rPr>
      </w:pPr>
      <w:bookmarkStart w:id="0" w:name="bookmark2"/>
      <w:bookmarkEnd w:id="0"/>
      <w:bookmarkStart w:id="1" w:name="_Toc26002049"/>
      <w:bookmarkStart w:id="2" w:name="_Toc26001996"/>
      <w:bookmarkStart w:id="3" w:name="_Toc29163"/>
      <w:bookmarkStart w:id="4" w:name="_Toc22827968"/>
      <w:bookmarkStart w:id="5" w:name="_Toc24050269"/>
      <w:bookmarkStart w:id="6" w:name="_Toc22828051"/>
      <w:bookmarkStart w:id="7" w:name="_Toc45697220"/>
      <w:r>
        <w:rPr>
          <w:rFonts w:hint="eastAsia" w:ascii="宋体" w:hAnsi="宋体" w:cs="宋体"/>
          <w:b/>
          <w:i w:val="0"/>
          <w:iCs w:val="0"/>
          <w:color w:val="auto"/>
          <w:highlight w:val="none"/>
        </w:rPr>
        <w:t>1.招标条件</w:t>
      </w:r>
      <w:bookmarkEnd w:id="1"/>
      <w:bookmarkEnd w:id="2"/>
      <w:bookmarkEnd w:id="3"/>
      <w:bookmarkEnd w:id="4"/>
      <w:bookmarkEnd w:id="5"/>
      <w:bookmarkEnd w:id="6"/>
      <w:bookmarkEnd w:id="7"/>
    </w:p>
    <w:p>
      <w:pPr>
        <w:pStyle w:val="3"/>
        <w:tabs>
          <w:tab w:val="left" w:pos="1343"/>
          <w:tab w:val="left" w:pos="2697"/>
          <w:tab w:val="left" w:pos="3264"/>
          <w:tab w:val="left" w:pos="4896"/>
          <w:tab w:val="left" w:pos="6005"/>
          <w:tab w:val="left" w:pos="7085"/>
          <w:tab w:val="left" w:pos="7498"/>
        </w:tabs>
        <w:kinsoku w:val="0"/>
        <w:spacing w:line="440" w:lineRule="exact"/>
        <w:ind w:left="0" w:firstLine="476" w:firstLineChars="200"/>
        <w:jc w:val="both"/>
        <w:rPr>
          <w:rFonts w:hint="eastAsia" w:ascii="宋体" w:hAnsi="宋体" w:cs="宋体"/>
          <w:i w:val="0"/>
          <w:iCs w:val="0"/>
          <w:color w:val="auto"/>
          <w:highlight w:val="none"/>
        </w:rPr>
      </w:pPr>
      <w:bookmarkStart w:id="8" w:name="_Hlk24014946"/>
      <w:bookmarkEnd w:id="8"/>
      <w:bookmarkStart w:id="9" w:name="_Hlk24015002"/>
      <w:r>
        <w:rPr>
          <w:rFonts w:hint="eastAsia" w:ascii="宋体" w:hAnsi="宋体" w:cs="宋体"/>
          <w:i w:val="0"/>
          <w:iCs w:val="0"/>
          <w:color w:val="auto"/>
          <w:spacing w:val="-1"/>
          <w:highlight w:val="none"/>
          <w:u w:val="single"/>
          <w:lang w:eastAsia="zh-CN"/>
        </w:rPr>
        <w:t>嘉兴市第一医院二期工程（二阶段）</w:t>
      </w:r>
      <w:r>
        <w:rPr>
          <w:rFonts w:hint="eastAsia" w:ascii="宋体" w:hAnsi="宋体" w:cs="宋体"/>
          <w:i w:val="0"/>
          <w:iCs w:val="0"/>
          <w:color w:val="auto"/>
          <w:spacing w:val="-1"/>
          <w:highlight w:val="none"/>
          <w:lang w:eastAsia="zh-CN"/>
        </w:rPr>
        <w:t>已由</w:t>
      </w:r>
      <w:r>
        <w:rPr>
          <w:rFonts w:hint="eastAsia" w:ascii="宋体" w:hAnsi="宋体" w:cs="宋体"/>
          <w:i w:val="0"/>
          <w:iCs w:val="0"/>
          <w:color w:val="auto"/>
          <w:spacing w:val="-1"/>
          <w:highlight w:val="none"/>
          <w:u w:val="single"/>
        </w:rPr>
        <w:t xml:space="preserve"> </w:t>
      </w:r>
      <w:r>
        <w:rPr>
          <w:rFonts w:hint="eastAsia" w:ascii="宋体" w:hAnsi="宋体" w:eastAsia="宋体" w:cs="宋体"/>
          <w:i w:val="0"/>
          <w:iCs w:val="0"/>
          <w:color w:val="auto"/>
          <w:spacing w:val="-4"/>
          <w:highlight w:val="none"/>
          <w:u w:val="single"/>
          <w:lang w:val="en-US" w:eastAsia="zh-CN"/>
        </w:rPr>
        <w:t>嘉兴市发展和改革委员会</w:t>
      </w:r>
      <w:r>
        <w:rPr>
          <w:rFonts w:hint="eastAsia" w:ascii="宋体" w:hAnsi="宋体" w:cs="宋体"/>
          <w:i w:val="0"/>
          <w:iCs w:val="0"/>
          <w:color w:val="auto"/>
          <w:spacing w:val="-1"/>
          <w:highlight w:val="none"/>
          <w:u w:val="single"/>
          <w:lang w:val="en-US" w:eastAsia="zh-CN"/>
        </w:rPr>
        <w:t xml:space="preserve"> </w:t>
      </w:r>
      <w:r>
        <w:rPr>
          <w:rFonts w:hint="eastAsia" w:ascii="宋体" w:hAnsi="宋体" w:cs="宋体"/>
          <w:i w:val="0"/>
          <w:iCs w:val="0"/>
          <w:color w:val="auto"/>
          <w:spacing w:val="-5"/>
          <w:highlight w:val="none"/>
        </w:rPr>
        <w:t>以</w:t>
      </w:r>
      <w:r>
        <w:rPr>
          <w:rFonts w:hint="eastAsia" w:ascii="宋体" w:hAnsi="宋体" w:cs="宋体"/>
          <w:i w:val="0"/>
          <w:iCs w:val="0"/>
          <w:color w:val="auto"/>
          <w:spacing w:val="-4"/>
          <w:highlight w:val="none"/>
          <w:u w:val="single"/>
        </w:rPr>
        <w:t xml:space="preserve">  </w:t>
      </w:r>
      <w:r>
        <w:rPr>
          <w:rFonts w:hint="eastAsia" w:ascii="宋体" w:hAnsi="宋体" w:cs="宋体"/>
          <w:i w:val="0"/>
          <w:iCs w:val="0"/>
          <w:color w:val="auto"/>
          <w:spacing w:val="-4"/>
          <w:highlight w:val="none"/>
          <w:u w:val="single"/>
          <w:lang w:val="en-US" w:eastAsia="zh-CN"/>
        </w:rPr>
        <w:t>嘉发改项〔2023〕6 号、2020-330451-84-01-174253</w:t>
      </w:r>
      <w:r>
        <w:rPr>
          <w:rFonts w:hint="eastAsia" w:ascii="宋体" w:hAnsi="宋体" w:cs="宋体"/>
          <w:i w:val="0"/>
          <w:iCs w:val="0"/>
          <w:color w:val="auto"/>
          <w:spacing w:val="-4"/>
          <w:highlight w:val="none"/>
        </w:rPr>
        <w:t>批准建设，建设资金来</w:t>
      </w:r>
      <w:r>
        <w:rPr>
          <w:rFonts w:hint="eastAsia" w:ascii="宋体" w:hAnsi="宋体" w:cs="宋体"/>
          <w:i w:val="0"/>
          <w:iCs w:val="0"/>
          <w:color w:val="auto"/>
          <w:spacing w:val="-1"/>
          <w:highlight w:val="none"/>
        </w:rPr>
        <w:t>自</w:t>
      </w:r>
      <w:r>
        <w:rPr>
          <w:rFonts w:hint="eastAsia" w:ascii="宋体" w:hAnsi="宋体" w:cs="宋体"/>
          <w:i w:val="0"/>
          <w:iCs w:val="0"/>
          <w:color w:val="auto"/>
          <w:spacing w:val="-12"/>
          <w:highlight w:val="none"/>
          <w:u w:val="single"/>
          <w:lang w:eastAsia="zh-CN"/>
        </w:rPr>
        <w:t>市财政安排（含政府专项债券）及业主单位自有资金</w:t>
      </w:r>
      <w:r>
        <w:rPr>
          <w:rFonts w:hint="eastAsia" w:ascii="宋体" w:hAnsi="宋体" w:cs="宋体"/>
          <w:i w:val="0"/>
          <w:iCs w:val="0"/>
          <w:color w:val="auto"/>
          <w:spacing w:val="-12"/>
          <w:highlight w:val="none"/>
        </w:rPr>
        <w:t>，出资比例为</w:t>
      </w:r>
      <w:r>
        <w:rPr>
          <w:rFonts w:hint="eastAsia" w:ascii="宋体" w:hAnsi="宋体" w:cs="宋体"/>
          <w:i w:val="0"/>
          <w:iCs w:val="0"/>
          <w:color w:val="auto"/>
          <w:spacing w:val="-12"/>
          <w:highlight w:val="none"/>
          <w:u w:val="single"/>
          <w:lang w:val="en-US" w:eastAsia="zh-CN"/>
        </w:rPr>
        <w:t>100%</w:t>
      </w:r>
      <w:r>
        <w:rPr>
          <w:rFonts w:hint="eastAsia" w:ascii="宋体" w:hAnsi="宋体" w:cs="宋体"/>
          <w:i w:val="0"/>
          <w:iCs w:val="0"/>
          <w:color w:val="auto"/>
          <w:spacing w:val="-6"/>
          <w:highlight w:val="none"/>
        </w:rPr>
        <w:t>，项目业主为</w:t>
      </w:r>
      <w:r>
        <w:rPr>
          <w:rFonts w:hint="eastAsia" w:ascii="宋体" w:hAnsi="宋体" w:cs="宋体"/>
          <w:i w:val="0"/>
          <w:iCs w:val="0"/>
          <w:color w:val="auto"/>
          <w:spacing w:val="-6"/>
          <w:highlight w:val="none"/>
          <w:lang w:val="en-US" w:eastAsia="zh-CN"/>
        </w:rPr>
        <w:t xml:space="preserve"> </w:t>
      </w:r>
      <w:r>
        <w:rPr>
          <w:rFonts w:hint="eastAsia" w:ascii="宋体" w:hAnsi="宋体" w:cs="宋体"/>
          <w:i w:val="0"/>
          <w:iCs w:val="0"/>
          <w:color w:val="auto"/>
          <w:spacing w:val="-6"/>
          <w:highlight w:val="none"/>
          <w:u w:val="single"/>
          <w:lang w:val="en-US" w:eastAsia="zh-CN"/>
        </w:rPr>
        <w:t xml:space="preserve"> </w:t>
      </w:r>
      <w:r>
        <w:rPr>
          <w:rFonts w:hint="eastAsia" w:ascii="宋体" w:hAnsi="宋体" w:cs="宋体"/>
          <w:i w:val="0"/>
          <w:iCs w:val="0"/>
          <w:color w:val="auto"/>
          <w:spacing w:val="-6"/>
          <w:highlight w:val="none"/>
          <w:u w:val="single"/>
          <w:lang w:val="en-US" w:eastAsia="zh-CN"/>
        </w:rPr>
        <w:t>嘉兴市第一医院</w:t>
      </w:r>
      <w:r>
        <w:rPr>
          <w:rFonts w:hint="eastAsia" w:ascii="宋体" w:hAnsi="宋体" w:cs="宋体"/>
          <w:i w:val="0"/>
          <w:iCs w:val="0"/>
          <w:color w:val="auto"/>
          <w:spacing w:val="-6"/>
          <w:highlight w:val="none"/>
        </w:rPr>
        <w:t>，招标人为</w:t>
      </w:r>
      <w:r>
        <w:rPr>
          <w:rFonts w:hint="eastAsia" w:ascii="宋体" w:hAnsi="宋体" w:cs="宋体"/>
          <w:i w:val="0"/>
          <w:iCs w:val="0"/>
          <w:color w:val="auto"/>
          <w:spacing w:val="-6"/>
          <w:highlight w:val="none"/>
          <w:lang w:val="en-US" w:eastAsia="zh-CN"/>
        </w:rPr>
        <w:t xml:space="preserve"> </w:t>
      </w:r>
      <w:r>
        <w:rPr>
          <w:rFonts w:hint="eastAsia" w:ascii="宋体" w:hAnsi="宋体" w:cs="宋体"/>
          <w:i w:val="0"/>
          <w:iCs w:val="0"/>
          <w:color w:val="auto"/>
          <w:spacing w:val="-6"/>
          <w:highlight w:val="none"/>
          <w:u w:val="single"/>
          <w:lang w:val="en-US" w:eastAsia="zh-CN"/>
        </w:rPr>
        <w:t>嘉兴市第一医院</w:t>
      </w:r>
      <w:r>
        <w:rPr>
          <w:rFonts w:hint="eastAsia" w:ascii="宋体" w:hAnsi="宋体" w:cs="宋体"/>
          <w:i w:val="0"/>
          <w:iCs w:val="0"/>
          <w:color w:val="auto"/>
          <w:spacing w:val="-6"/>
          <w:highlight w:val="none"/>
        </w:rPr>
        <w:t>，委托代理机构为</w:t>
      </w:r>
      <w:r>
        <w:rPr>
          <w:rFonts w:hint="eastAsia" w:ascii="宋体" w:hAnsi="宋体" w:cs="宋体"/>
          <w:i w:val="0"/>
          <w:iCs w:val="0"/>
          <w:color w:val="auto"/>
          <w:spacing w:val="-6"/>
          <w:highlight w:val="none"/>
          <w:u w:val="single"/>
          <w:lang w:val="en-US" w:eastAsia="zh-CN"/>
        </w:rPr>
        <w:t>嘉兴市中诚建设咨询有限公司</w:t>
      </w:r>
      <w:r>
        <w:rPr>
          <w:rFonts w:hint="eastAsia" w:ascii="宋体" w:hAnsi="宋体" w:cs="宋体"/>
          <w:i w:val="0"/>
          <w:iCs w:val="0"/>
          <w:color w:val="auto"/>
          <w:spacing w:val="-4"/>
          <w:highlight w:val="none"/>
        </w:rPr>
        <w:t>。项目已具备招标</w:t>
      </w:r>
      <w:r>
        <w:rPr>
          <w:rFonts w:hint="eastAsia" w:ascii="宋体" w:hAnsi="宋体" w:cs="宋体"/>
          <w:i w:val="0"/>
          <w:iCs w:val="0"/>
          <w:color w:val="auto"/>
          <w:highlight w:val="none"/>
        </w:rPr>
        <w:t>条件</w:t>
      </w:r>
      <w:bookmarkEnd w:id="9"/>
      <w:r>
        <w:rPr>
          <w:rFonts w:hint="eastAsia" w:ascii="宋体" w:hAnsi="宋体" w:cs="宋体"/>
          <w:i w:val="0"/>
          <w:iCs w:val="0"/>
          <w:color w:val="auto"/>
          <w:highlight w:val="none"/>
        </w:rPr>
        <w:t>，现对该项目的</w:t>
      </w:r>
      <w:r>
        <w:rPr>
          <w:rFonts w:hint="eastAsia" w:ascii="宋体" w:hAnsi="宋体" w:cs="宋体"/>
          <w:i w:val="0"/>
          <w:iCs w:val="0"/>
          <w:color w:val="auto"/>
          <w:spacing w:val="-1"/>
          <w:highlight w:val="none"/>
          <w:u w:val="single"/>
          <w:lang w:eastAsia="zh-CN"/>
        </w:rPr>
        <w:t>嘉兴市第一医院二期工程（二阶段）</w:t>
      </w:r>
      <w:r>
        <w:rPr>
          <w:rFonts w:hint="eastAsia" w:ascii="宋体" w:hAnsi="宋体" w:cs="宋体"/>
          <w:i w:val="0"/>
          <w:iCs w:val="0"/>
          <w:color w:val="auto"/>
          <w:highlight w:val="none"/>
        </w:rPr>
        <w:t>的施工进行公开招标。</w:t>
      </w:r>
    </w:p>
    <w:p>
      <w:pPr>
        <w:spacing w:line="440" w:lineRule="exact"/>
        <w:ind w:firstLine="482" w:firstLineChars="200"/>
        <w:rPr>
          <w:rFonts w:hint="eastAsia" w:ascii="宋体" w:hAnsi="宋体" w:cs="宋体"/>
          <w:b/>
          <w:i w:val="0"/>
          <w:iCs w:val="0"/>
          <w:color w:val="auto"/>
          <w:highlight w:val="none"/>
        </w:rPr>
      </w:pPr>
      <w:bookmarkStart w:id="10" w:name="bookmark3"/>
      <w:bookmarkEnd w:id="10"/>
      <w:bookmarkStart w:id="11" w:name="_Toc26001997"/>
      <w:bookmarkStart w:id="12" w:name="_Toc20011"/>
      <w:bookmarkStart w:id="13" w:name="_Toc24050270"/>
      <w:bookmarkStart w:id="14" w:name="_Toc45697221"/>
      <w:bookmarkStart w:id="15" w:name="_Toc22828052"/>
      <w:bookmarkStart w:id="16" w:name="_Toc22827969"/>
      <w:bookmarkStart w:id="17" w:name="_Toc26002050"/>
      <w:r>
        <w:rPr>
          <w:rFonts w:hint="eastAsia" w:ascii="宋体" w:hAnsi="宋体" w:cs="宋体"/>
          <w:b/>
          <w:i w:val="0"/>
          <w:iCs w:val="0"/>
          <w:color w:val="auto"/>
          <w:highlight w:val="none"/>
        </w:rPr>
        <w:t>2.项目概况与招标范围</w:t>
      </w:r>
      <w:bookmarkEnd w:id="11"/>
      <w:bookmarkEnd w:id="12"/>
      <w:bookmarkEnd w:id="13"/>
      <w:bookmarkEnd w:id="14"/>
      <w:bookmarkEnd w:id="15"/>
      <w:bookmarkEnd w:id="16"/>
      <w:bookmarkEnd w:id="17"/>
      <w:bookmarkStart w:id="18" w:name="_Hlk24015039"/>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cs="宋体"/>
          <w:i w:val="0"/>
          <w:iCs w:val="0"/>
          <w:color w:val="auto"/>
          <w:highlight w:val="none"/>
        </w:rPr>
      </w:pPr>
      <w:r>
        <w:rPr>
          <w:rFonts w:hint="eastAsia" w:ascii="宋体" w:hAnsi="宋体" w:cs="宋体"/>
          <w:i w:val="0"/>
          <w:iCs w:val="0"/>
          <w:color w:val="auto"/>
          <w:highlight w:val="none"/>
        </w:rPr>
        <w:t>2.1项目概况：本项目投资估算</w:t>
      </w:r>
      <w:r>
        <w:rPr>
          <w:rFonts w:hint="eastAsia" w:ascii="宋体" w:hAnsi="宋体" w:cs="宋体"/>
          <w:i w:val="0"/>
          <w:iCs w:val="0"/>
          <w:color w:val="auto"/>
          <w:highlight w:val="none"/>
          <w:u w:val="single"/>
          <w:lang w:eastAsia="zh-CN"/>
        </w:rPr>
        <w:t>15494.01</w:t>
      </w:r>
      <w:r>
        <w:rPr>
          <w:rFonts w:hint="eastAsia" w:ascii="宋体" w:hAnsi="宋体" w:cs="宋体"/>
          <w:i w:val="0"/>
          <w:iCs w:val="0"/>
          <w:color w:val="auto"/>
          <w:highlight w:val="none"/>
        </w:rPr>
        <w:t>万元，工程概算</w:t>
      </w:r>
      <w:r>
        <w:rPr>
          <w:rFonts w:hint="eastAsia" w:ascii="宋体" w:hAnsi="宋体" w:cs="宋体"/>
          <w:i w:val="0"/>
          <w:iCs w:val="0"/>
          <w:color w:val="auto"/>
          <w:highlight w:val="none"/>
          <w:lang w:eastAsia="zh-CN"/>
        </w:rPr>
        <w:t>约</w:t>
      </w:r>
      <w:r>
        <w:rPr>
          <w:rFonts w:hint="eastAsia" w:ascii="宋体" w:hAnsi="宋体" w:eastAsia="宋体" w:cs="宋体"/>
          <w:i w:val="0"/>
          <w:iCs w:val="0"/>
          <w:color w:val="auto"/>
          <w:highlight w:val="none"/>
          <w:u w:val="single"/>
          <w:lang w:val="en-US" w:eastAsia="zh-CN"/>
        </w:rPr>
        <w:t>13855.86</w:t>
      </w:r>
      <w:r>
        <w:rPr>
          <w:rFonts w:hint="eastAsia" w:ascii="宋体" w:hAnsi="宋体" w:cs="宋体"/>
          <w:i w:val="0"/>
          <w:iCs w:val="0"/>
          <w:color w:val="auto"/>
          <w:highlight w:val="none"/>
        </w:rPr>
        <w:t>万元</w:t>
      </w:r>
      <w:r>
        <w:rPr>
          <w:rFonts w:hint="eastAsia" w:ascii="宋体" w:hAnsi="宋体" w:cs="宋体"/>
          <w:i w:val="0"/>
          <w:iCs w:val="0"/>
          <w:color w:val="auto"/>
          <w:highlight w:val="none"/>
          <w:lang w:eastAsia="zh-CN"/>
        </w:rPr>
        <w:t>，</w:t>
      </w:r>
      <w:r>
        <w:rPr>
          <w:rFonts w:hint="eastAsia" w:ascii="宋体" w:hAnsi="宋体" w:cs="宋体"/>
          <w:i w:val="0"/>
          <w:iCs w:val="0"/>
          <w:color w:val="auto"/>
          <w:highlight w:val="none"/>
        </w:rPr>
        <w:t>其中建安工程造价</w:t>
      </w:r>
      <w:r>
        <w:rPr>
          <w:rFonts w:hint="eastAsia" w:ascii="宋体" w:hAnsi="宋体" w:cs="宋体"/>
          <w:i w:val="0"/>
          <w:iCs w:val="0"/>
          <w:color w:val="auto"/>
          <w:highlight w:val="none"/>
          <w:lang w:eastAsia="zh-CN"/>
        </w:rPr>
        <w:t>约</w:t>
      </w:r>
      <w:r>
        <w:rPr>
          <w:rFonts w:hint="eastAsia" w:ascii="宋体" w:hAnsi="宋体" w:cs="宋体"/>
          <w:i w:val="0"/>
          <w:iCs w:val="0"/>
          <w:color w:val="auto"/>
          <w:highlight w:val="none"/>
          <w:u w:val="single"/>
          <w:lang w:val="en-US" w:eastAsia="zh-CN"/>
        </w:rPr>
        <w:t>9326.3661</w:t>
      </w:r>
      <w:r>
        <w:rPr>
          <w:rFonts w:hint="eastAsia" w:ascii="宋体" w:hAnsi="宋体" w:cs="宋体"/>
          <w:i w:val="0"/>
          <w:iCs w:val="0"/>
          <w:color w:val="auto"/>
          <w:highlight w:val="none"/>
        </w:rPr>
        <w:t>万元，建设规模：</w:t>
      </w:r>
      <w:r>
        <w:rPr>
          <w:rFonts w:hint="eastAsia" w:ascii="宋体" w:hAnsi="宋体" w:cs="宋体"/>
          <w:i w:val="0"/>
          <w:iCs w:val="0"/>
          <w:color w:val="auto"/>
          <w:highlight w:val="none"/>
          <w:u w:val="single"/>
          <w:lang w:val="en-US" w:eastAsia="zh-CN"/>
        </w:rPr>
        <w:t>本项目建设总用地面积约27773.2㎡，建筑总面积为20234.2㎡。工程主要由立体智能停车楼和污水处理站（医废垃圾暂存点）组成。立体智能停车楼设置为南北两幢楼，配置停车位724个，停车楼采用钢框架结构，其中1#停车楼建筑面积5203㎡，为地上八层结构高度29.15m（按停车层数标注为13层）；2#停车楼建筑面积12860㎡，为地上十一层结构高度为42.35m（按停车层数标注为20层）。在2#停车楼的西侧设有二层结构的管理用辅房，建筑面积315㎡。污水处理站（医废垃圾暂存点）为地下一层、地上两层的独立建筑，地上部分建筑面积1856.20㎡（地下一层为污水处理池面积1610.20㎡，此项构筑物不计建筑面积），采用混凝土框架结构，地上部分高度9米，地下部分污水处理池深度为7.15m。</w:t>
      </w:r>
      <w:r>
        <w:rPr>
          <w:rFonts w:hint="eastAsia" w:ascii="宋体" w:hAnsi="宋体" w:cs="宋体"/>
          <w:b/>
          <w:bCs/>
          <w:i w:val="0"/>
          <w:iCs w:val="0"/>
          <w:color w:val="auto"/>
          <w:highlight w:val="none"/>
          <w:u w:val="single"/>
          <w:lang w:val="en-US" w:eastAsia="zh-CN"/>
        </w:rPr>
        <w:t>（具体以规划许可证为准）</w:t>
      </w:r>
      <w:r>
        <w:rPr>
          <w:rFonts w:hint="eastAsia" w:ascii="宋体" w:hAnsi="宋体" w:cs="宋体"/>
          <w:i w:val="0"/>
          <w:iCs w:val="0"/>
          <w:color w:val="auto"/>
          <w:highlight w:val="none"/>
        </w:rPr>
        <w:t>，建设地点</w:t>
      </w:r>
      <w:r>
        <w:rPr>
          <w:rFonts w:hint="eastAsia" w:ascii="宋体" w:hAnsi="宋体" w:cs="宋体"/>
          <w:i w:val="0"/>
          <w:iCs w:val="0"/>
          <w:color w:val="auto"/>
          <w:highlight w:val="none"/>
          <w:lang w:eastAsia="zh-CN"/>
        </w:rPr>
        <w:t>：</w:t>
      </w:r>
      <w:r>
        <w:rPr>
          <w:rFonts w:hint="eastAsia" w:ascii="宋体" w:hAnsi="宋体" w:cs="宋体"/>
          <w:i w:val="0"/>
          <w:iCs w:val="0"/>
          <w:color w:val="auto"/>
          <w:highlight w:val="none"/>
          <w:u w:val="single"/>
          <w:lang w:val="en-US" w:eastAsia="zh-CN"/>
        </w:rPr>
        <w:t>嘉兴市中环南路1882号嘉兴市第一医院院内西侧</w:t>
      </w:r>
      <w:r>
        <w:rPr>
          <w:rFonts w:hint="eastAsia" w:ascii="宋体" w:hAnsi="宋体" w:cs="宋体"/>
          <w:i w:val="0"/>
          <w:iCs w:val="0"/>
          <w:color w:val="auto"/>
          <w:highlight w:val="none"/>
          <w:u w:val="single"/>
          <w:lang w:val="en-US" w:eastAsia="zh-CN"/>
        </w:rPr>
        <w:t xml:space="preserve"> </w:t>
      </w:r>
      <w:r>
        <w:rPr>
          <w:rFonts w:hint="eastAsia" w:ascii="宋体" w:hAnsi="宋体" w:cs="宋体"/>
          <w:i w:val="0"/>
          <w:iCs w:val="0"/>
          <w:color w:val="auto"/>
          <w:highlight w:val="none"/>
        </w:rPr>
        <w:t>。</w:t>
      </w:r>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cs="宋体"/>
          <w:i w:val="0"/>
          <w:iCs w:val="0"/>
          <w:color w:val="auto"/>
          <w:highlight w:val="none"/>
        </w:rPr>
      </w:pPr>
      <w:r>
        <w:rPr>
          <w:rFonts w:hint="eastAsia" w:ascii="宋体" w:hAnsi="宋体" w:cs="宋体"/>
          <w:i w:val="0"/>
          <w:iCs w:val="0"/>
          <w:color w:val="auto"/>
          <w:highlight w:val="none"/>
        </w:rPr>
        <w:t>2.2招标范围：</w:t>
      </w:r>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cs="宋体"/>
          <w:i w:val="0"/>
          <w:iCs w:val="0"/>
          <w:color w:val="auto"/>
          <w:highlight w:val="none"/>
        </w:rPr>
      </w:pPr>
      <w:r>
        <w:rPr>
          <w:rFonts w:hint="eastAsia" w:ascii="宋体" w:hAnsi="宋体" w:cs="宋体"/>
          <w:i w:val="0"/>
          <w:iCs w:val="0"/>
          <w:color w:val="auto"/>
          <w:highlight w:val="none"/>
          <w:u w:val="single"/>
          <w:lang w:val="en-US" w:eastAsia="zh-CN"/>
        </w:rPr>
        <w:t>（1）二阶段工程施工图范围内立体智能停车楼和污水处理站（医废垃圾暂存点）的建筑（含桩基、基坑围护）、结构、建筑幕墙、建筑装修、水电安装（含消防）、建筑智能化、暖通、室外附属（含道路、景观绿化、雨（污）水等）、电梯、原污水处理站（配套用房）拆除等工程施工，不含高压配电工程。（具体详见施工图及工程量清单）（2）履行对其它专业工程施工的配合、协调、管理</w:t>
      </w:r>
      <w:r>
        <w:rPr>
          <w:rFonts w:hint="eastAsia" w:ascii="宋体" w:hAnsi="宋体" w:cs="宋体"/>
          <w:i w:val="0"/>
          <w:iCs w:val="0"/>
          <w:color w:val="auto"/>
          <w:highlight w:val="none"/>
        </w:rPr>
        <w:t>。</w:t>
      </w:r>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cs="宋体"/>
          <w:i w:val="0"/>
          <w:iCs w:val="0"/>
          <w:color w:val="auto"/>
          <w:highlight w:val="none"/>
        </w:rPr>
      </w:pPr>
      <w:r>
        <w:rPr>
          <w:rFonts w:hint="eastAsia" w:ascii="宋体" w:hAnsi="宋体" w:cs="宋体"/>
          <w:i w:val="0"/>
          <w:iCs w:val="0"/>
          <w:color w:val="auto"/>
          <w:highlight w:val="none"/>
        </w:rPr>
        <w:t>本次招标建安工程造价</w:t>
      </w:r>
      <w:r>
        <w:rPr>
          <w:rFonts w:hint="eastAsia" w:ascii="宋体" w:hAnsi="宋体" w:cs="宋体"/>
          <w:i w:val="0"/>
          <w:iCs w:val="0"/>
          <w:color w:val="auto"/>
          <w:highlight w:val="none"/>
          <w:lang w:eastAsia="zh-CN"/>
        </w:rPr>
        <w:t>约</w:t>
      </w:r>
      <w:r>
        <w:rPr>
          <w:rFonts w:hint="eastAsia" w:ascii="宋体" w:hAnsi="宋体" w:cs="宋体"/>
          <w:i w:val="0"/>
          <w:iCs w:val="0"/>
          <w:color w:val="auto"/>
          <w:highlight w:val="none"/>
          <w:u w:val="single"/>
          <w:lang w:val="en-US" w:eastAsia="zh-CN"/>
        </w:rPr>
        <w:t>9326.3661</w:t>
      </w:r>
      <w:r>
        <w:rPr>
          <w:rFonts w:hint="eastAsia" w:ascii="宋体" w:hAnsi="宋体" w:cs="宋体"/>
          <w:i w:val="0"/>
          <w:iCs w:val="0"/>
          <w:color w:val="auto"/>
          <w:highlight w:val="none"/>
        </w:rPr>
        <w:t>万元</w:t>
      </w:r>
      <w:r>
        <w:rPr>
          <w:rFonts w:hint="eastAsia" w:ascii="宋体" w:hAnsi="宋体" w:cs="宋体"/>
          <w:i w:val="0"/>
          <w:iCs w:val="0"/>
          <w:color w:val="auto"/>
          <w:highlight w:val="none"/>
          <w:lang w:eastAsia="zh-CN"/>
        </w:rPr>
        <w:t>，最高投标限价：招标标准预算价下浮</w:t>
      </w:r>
      <w:r>
        <w:rPr>
          <w:rFonts w:hint="eastAsia" w:ascii="宋体" w:hAnsi="宋体" w:cs="宋体"/>
          <w:i w:val="0"/>
          <w:iCs w:val="0"/>
          <w:color w:val="auto"/>
          <w:highlight w:val="none"/>
          <w:u w:val="single"/>
          <w:lang w:eastAsia="zh-CN"/>
        </w:rPr>
        <w:t>10.1%</w:t>
      </w:r>
      <w:r>
        <w:rPr>
          <w:rFonts w:hint="eastAsia" w:ascii="宋体" w:hAnsi="宋体" w:cs="宋体"/>
          <w:i w:val="0"/>
          <w:iCs w:val="0"/>
          <w:color w:val="auto"/>
          <w:highlight w:val="none"/>
          <w:lang w:eastAsia="zh-CN"/>
        </w:rPr>
        <w:t>，</w:t>
      </w:r>
      <w:r>
        <w:rPr>
          <w:rFonts w:hint="eastAsia" w:ascii="宋体" w:hAnsi="宋体" w:cs="宋体"/>
          <w:i w:val="0"/>
          <w:iCs w:val="0"/>
          <w:color w:val="auto"/>
          <w:highlight w:val="none"/>
          <w:u w:val="single"/>
          <w:lang w:eastAsia="zh-CN"/>
        </w:rPr>
        <w:t>8384.4031</w:t>
      </w:r>
      <w:r>
        <w:rPr>
          <w:rFonts w:hint="eastAsia" w:ascii="宋体" w:hAnsi="宋体" w:cs="宋体"/>
          <w:i w:val="0"/>
          <w:iCs w:val="0"/>
          <w:color w:val="auto"/>
          <w:highlight w:val="none"/>
          <w:lang w:eastAsia="zh-CN"/>
        </w:rPr>
        <w:t>万元，高于或等于此最高投标限价的投标报价将被否决，按无效标处理</w:t>
      </w:r>
      <w:bookmarkStart w:id="65" w:name="_GoBack"/>
      <w:bookmarkEnd w:id="65"/>
      <w:r>
        <w:rPr>
          <w:rFonts w:hint="eastAsia" w:ascii="宋体" w:hAnsi="宋体" w:cs="宋体"/>
          <w:i w:val="0"/>
          <w:iCs w:val="0"/>
          <w:color w:val="auto"/>
          <w:highlight w:val="none"/>
        </w:rPr>
        <w:t>。</w:t>
      </w:r>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cs="宋体"/>
          <w:i w:val="0"/>
          <w:iCs w:val="0"/>
          <w:color w:val="auto"/>
          <w:highlight w:val="none"/>
          <w:u w:val="single"/>
          <w:lang w:eastAsia="zh-CN"/>
        </w:rPr>
      </w:pPr>
      <w:r>
        <w:rPr>
          <w:rFonts w:hint="eastAsia" w:ascii="宋体" w:hAnsi="宋体" w:cs="宋体"/>
          <w:i w:val="0"/>
          <w:iCs w:val="0"/>
          <w:color w:val="auto"/>
          <w:highlight w:val="none"/>
        </w:rPr>
        <w:t>2.3施工总工期：</w:t>
      </w:r>
      <w:r>
        <w:rPr>
          <w:rFonts w:hint="eastAsia" w:ascii="宋体" w:hAnsi="宋体" w:cs="宋体"/>
          <w:i w:val="0"/>
          <w:iCs w:val="0"/>
          <w:color w:val="auto"/>
          <w:highlight w:val="none"/>
          <w:u w:val="single"/>
          <w:lang w:val="en-US" w:eastAsia="zh-CN"/>
        </w:rPr>
        <w:t>总工期控制在450日历天内（其中污水处理站（含室外污水管网）要求进场后前210日历天内完工、达到验收标准并满足使用条件）</w:t>
      </w:r>
      <w:r>
        <w:rPr>
          <w:rFonts w:hint="eastAsia" w:ascii="宋体" w:hAnsi="宋体" w:cs="宋体"/>
          <w:i w:val="0"/>
          <w:iCs w:val="0"/>
          <w:color w:val="auto"/>
          <w:highlight w:val="none"/>
        </w:rPr>
        <w:t>。</w:t>
      </w:r>
    </w:p>
    <w:bookmarkEnd w:id="18"/>
    <w:p>
      <w:pPr>
        <w:spacing w:line="440" w:lineRule="exact"/>
        <w:ind w:firstLine="482" w:firstLineChars="200"/>
        <w:rPr>
          <w:rFonts w:hint="eastAsia" w:ascii="宋体" w:hAnsi="宋体" w:cs="宋体"/>
          <w:b/>
          <w:i w:val="0"/>
          <w:iCs w:val="0"/>
          <w:color w:val="auto"/>
          <w:highlight w:val="none"/>
        </w:rPr>
      </w:pPr>
      <w:bookmarkStart w:id="19" w:name="bookmark4"/>
      <w:bookmarkEnd w:id="19"/>
      <w:bookmarkStart w:id="20" w:name="_Toc22828053"/>
      <w:bookmarkStart w:id="21" w:name="_Toc26001998"/>
      <w:bookmarkStart w:id="22" w:name="_Toc6739"/>
      <w:bookmarkStart w:id="23" w:name="_Toc45697222"/>
      <w:bookmarkStart w:id="24" w:name="_Toc24050271"/>
      <w:bookmarkStart w:id="25" w:name="_Toc22827970"/>
      <w:bookmarkStart w:id="26" w:name="_Toc26002051"/>
      <w:r>
        <w:rPr>
          <w:rFonts w:hint="eastAsia" w:ascii="宋体" w:hAnsi="宋体" w:cs="宋体"/>
          <w:b/>
          <w:i w:val="0"/>
          <w:iCs w:val="0"/>
          <w:color w:val="auto"/>
          <w:highlight w:val="none"/>
        </w:rPr>
        <w:t>3.投标人资格要求</w:t>
      </w:r>
      <w:bookmarkEnd w:id="20"/>
      <w:bookmarkEnd w:id="21"/>
      <w:bookmarkEnd w:id="22"/>
      <w:bookmarkEnd w:id="23"/>
      <w:bookmarkEnd w:id="24"/>
      <w:bookmarkEnd w:id="25"/>
      <w:bookmarkEnd w:id="26"/>
    </w:p>
    <w:p>
      <w:pPr>
        <w:pStyle w:val="9"/>
        <w:adjustRightInd w:val="0"/>
        <w:snapToGrid w:val="0"/>
        <w:spacing w:line="440" w:lineRule="exact"/>
        <w:ind w:firstLine="480"/>
        <w:rPr>
          <w:rFonts w:hint="eastAsia" w:hAnsi="宋体" w:cs="宋体"/>
          <w:i w:val="0"/>
          <w:iCs w:val="0"/>
          <w:color w:val="auto"/>
          <w:sz w:val="24"/>
          <w:szCs w:val="24"/>
          <w:highlight w:val="none"/>
        </w:rPr>
      </w:pPr>
      <w:bookmarkStart w:id="27" w:name="_Hlk54099124"/>
      <w:r>
        <w:rPr>
          <w:rFonts w:hint="eastAsia" w:hAnsi="宋体" w:cs="宋体"/>
          <w:i w:val="0"/>
          <w:iCs w:val="0"/>
          <w:color w:val="auto"/>
          <w:sz w:val="24"/>
          <w:szCs w:val="24"/>
          <w:highlight w:val="none"/>
        </w:rPr>
        <w:t>（一）投标人：</w:t>
      </w:r>
    </w:p>
    <w:p>
      <w:pPr>
        <w:pStyle w:val="9"/>
        <w:adjustRightInd w:val="0"/>
        <w:snapToGrid w:val="0"/>
        <w:spacing w:line="440" w:lineRule="exact"/>
        <w:ind w:firstLine="480"/>
        <w:rPr>
          <w:rFonts w:hint="eastAsia" w:hAnsi="宋体" w:cs="宋体"/>
          <w:i w:val="0"/>
          <w:iCs w:val="0"/>
          <w:color w:val="auto"/>
          <w:sz w:val="24"/>
          <w:szCs w:val="24"/>
          <w:highlight w:val="none"/>
        </w:rPr>
      </w:pPr>
      <w:r>
        <w:rPr>
          <w:rFonts w:hint="eastAsia" w:hAnsi="宋体" w:cs="宋体"/>
          <w:i w:val="0"/>
          <w:iCs w:val="0"/>
          <w:color w:val="auto"/>
          <w:sz w:val="24"/>
          <w:szCs w:val="24"/>
          <w:highlight w:val="none"/>
        </w:rPr>
        <w:t>3.1具备</w:t>
      </w:r>
      <w:r>
        <w:rPr>
          <w:rFonts w:hint="eastAsia" w:hAnsi="宋体" w:cs="宋体"/>
          <w:i w:val="0"/>
          <w:iCs w:val="0"/>
          <w:color w:val="auto"/>
          <w:sz w:val="24"/>
          <w:szCs w:val="24"/>
          <w:highlight w:val="none"/>
          <w:u w:val="single"/>
        </w:rPr>
        <w:tab/>
      </w:r>
      <w:r>
        <w:rPr>
          <w:rFonts w:hint="eastAsia" w:hAnsi="宋体" w:cs="宋体"/>
          <w:i w:val="0"/>
          <w:iCs w:val="0"/>
          <w:color w:val="auto"/>
          <w:sz w:val="24"/>
          <w:szCs w:val="24"/>
          <w:highlight w:val="none"/>
          <w:u w:val="single"/>
          <w:lang w:eastAsia="zh-CN"/>
        </w:rPr>
        <w:t>建筑工程施工总承包三级及以上</w:t>
      </w:r>
      <w:r>
        <w:rPr>
          <w:rFonts w:hint="eastAsia" w:hAnsi="宋体" w:cs="宋体"/>
          <w:i w:val="0"/>
          <w:iCs w:val="0"/>
          <w:color w:val="auto"/>
          <w:sz w:val="24"/>
          <w:szCs w:val="24"/>
          <w:highlight w:val="none"/>
          <w:u w:val="single"/>
        </w:rPr>
        <w:t xml:space="preserve"> </w:t>
      </w:r>
      <w:r>
        <w:rPr>
          <w:rFonts w:hint="eastAsia" w:hAnsi="宋体" w:cs="宋体"/>
          <w:i w:val="0"/>
          <w:iCs w:val="0"/>
          <w:color w:val="auto"/>
          <w:sz w:val="24"/>
          <w:szCs w:val="24"/>
          <w:highlight w:val="none"/>
        </w:rPr>
        <w:t>资质；</w:t>
      </w:r>
    </w:p>
    <w:p>
      <w:pPr>
        <w:pStyle w:val="9"/>
        <w:adjustRightInd w:val="0"/>
        <w:snapToGrid w:val="0"/>
        <w:spacing w:line="440" w:lineRule="exact"/>
        <w:ind w:firstLine="480"/>
        <w:rPr>
          <w:rFonts w:hint="eastAsia" w:hAnsi="宋体" w:cs="宋体"/>
          <w:i w:val="0"/>
          <w:iCs w:val="0"/>
          <w:color w:val="auto"/>
          <w:sz w:val="24"/>
          <w:szCs w:val="24"/>
          <w:highlight w:val="none"/>
        </w:rPr>
      </w:pPr>
      <w:r>
        <w:rPr>
          <w:rFonts w:hint="eastAsia" w:hAnsi="宋体" w:cs="宋体"/>
          <w:i w:val="0"/>
          <w:iCs w:val="0"/>
          <w:color w:val="auto"/>
          <w:sz w:val="24"/>
          <w:szCs w:val="24"/>
          <w:highlight w:val="none"/>
        </w:rPr>
        <w:t>3.2</w:t>
      </w:r>
      <w:r>
        <w:rPr>
          <w:rFonts w:hint="eastAsia" w:hAnsi="宋体" w:cs="宋体"/>
          <w:i w:val="0"/>
          <w:iCs w:val="0"/>
          <w:color w:val="auto"/>
          <w:sz w:val="24"/>
          <w:szCs w:val="24"/>
          <w:highlight w:val="none"/>
        </w:rPr>
        <w:sym w:font="Wingdings 2" w:char="0052"/>
      </w:r>
      <w:r>
        <w:rPr>
          <w:rFonts w:hint="eastAsia" w:ascii="CESI宋体-GB2312" w:hAnsi="CESI宋体-GB2312" w:eastAsia="CESI宋体-GB2312" w:cs="CESI宋体-GB2312"/>
          <w:i w:val="0"/>
          <w:iCs w:val="0"/>
          <w:color w:val="auto"/>
          <w:sz w:val="24"/>
          <w:szCs w:val="24"/>
          <w:highlight w:val="none"/>
        </w:rPr>
        <w:t>具备有效的企业安全生产许可证，企业主要负责人（法定代表人、企业经理、企业分管安全生产的副经理、企业技术负责人）具有专职安全生产管理人员A类证书</w:t>
      </w:r>
      <w:r>
        <w:rPr>
          <w:rFonts w:hint="eastAsia" w:hAnsi="宋体" w:cs="宋体"/>
          <w:i w:val="0"/>
          <w:iCs w:val="0"/>
          <w:color w:val="auto"/>
          <w:sz w:val="24"/>
          <w:szCs w:val="24"/>
          <w:highlight w:val="none"/>
        </w:rPr>
        <w:t xml:space="preserve">； </w:t>
      </w:r>
    </w:p>
    <w:p>
      <w:pPr>
        <w:pStyle w:val="9"/>
        <w:adjustRightInd w:val="0"/>
        <w:snapToGrid w:val="0"/>
        <w:spacing w:line="440" w:lineRule="exact"/>
        <w:ind w:firstLine="480"/>
        <w:rPr>
          <w:rFonts w:hint="eastAsia" w:hAnsi="宋体" w:cs="宋体"/>
          <w:i w:val="0"/>
          <w:iCs w:val="0"/>
          <w:color w:val="auto"/>
          <w:sz w:val="24"/>
          <w:szCs w:val="24"/>
          <w:highlight w:val="none"/>
        </w:rPr>
      </w:pPr>
      <w:r>
        <w:rPr>
          <w:rFonts w:hint="eastAsia" w:hAnsi="宋体" w:cs="宋体"/>
          <w:i w:val="0"/>
          <w:iCs w:val="0"/>
          <w:color w:val="auto"/>
          <w:sz w:val="24"/>
          <w:szCs w:val="24"/>
          <w:highlight w:val="none"/>
        </w:rPr>
        <w:t>3.3</w:t>
      </w:r>
      <w:r>
        <w:rPr>
          <w:rFonts w:hint="eastAsia" w:hAnsi="宋体" w:cs="宋体"/>
          <w:i w:val="0"/>
          <w:iCs w:val="0"/>
          <w:color w:val="auto"/>
          <w:sz w:val="24"/>
          <w:szCs w:val="24"/>
          <w:highlight w:val="none"/>
        </w:rPr>
        <w:sym w:font="Wingdings 2" w:char="0052"/>
      </w:r>
      <w:r>
        <w:rPr>
          <w:rFonts w:hint="eastAsia" w:hAnsi="宋体" w:cs="宋体"/>
          <w:i w:val="0"/>
          <w:iCs w:val="0"/>
          <w:color w:val="auto"/>
          <w:sz w:val="24"/>
          <w:szCs w:val="24"/>
          <w:highlight w:val="none"/>
        </w:rPr>
        <w:t>自</w:t>
      </w:r>
      <w:r>
        <w:rPr>
          <w:rFonts w:hint="eastAsia" w:hAnsi="宋体" w:cs="宋体"/>
          <w:i w:val="0"/>
          <w:iCs w:val="0"/>
          <w:color w:val="auto"/>
          <w:sz w:val="24"/>
          <w:szCs w:val="24"/>
          <w:highlight w:val="none"/>
          <w:u w:val="single"/>
          <w:lang w:val="en-US" w:eastAsia="zh-CN"/>
        </w:rPr>
        <w:t>2020</w:t>
      </w:r>
      <w:r>
        <w:rPr>
          <w:rFonts w:hint="eastAsia" w:hAnsi="宋体" w:cs="宋体"/>
          <w:i w:val="0"/>
          <w:iCs w:val="0"/>
          <w:color w:val="auto"/>
          <w:sz w:val="24"/>
          <w:szCs w:val="24"/>
          <w:highlight w:val="none"/>
        </w:rPr>
        <w:t>年</w:t>
      </w:r>
      <w:r>
        <w:rPr>
          <w:rFonts w:hint="eastAsia" w:hAnsi="宋体" w:cs="宋体"/>
          <w:i w:val="0"/>
          <w:iCs w:val="0"/>
          <w:color w:val="auto"/>
          <w:sz w:val="24"/>
          <w:szCs w:val="24"/>
          <w:highlight w:val="none"/>
          <w:u w:val="single"/>
          <w:lang w:val="en-US" w:eastAsia="zh-CN"/>
        </w:rPr>
        <w:t>7</w:t>
      </w:r>
      <w:r>
        <w:rPr>
          <w:rFonts w:hint="eastAsia" w:hAnsi="宋体" w:cs="宋体"/>
          <w:i w:val="0"/>
          <w:iCs w:val="0"/>
          <w:color w:val="auto"/>
          <w:sz w:val="24"/>
          <w:szCs w:val="24"/>
          <w:highlight w:val="none"/>
        </w:rPr>
        <w:t>月</w:t>
      </w:r>
      <w:r>
        <w:rPr>
          <w:rFonts w:hint="eastAsia" w:hAnsi="宋体" w:cs="宋体"/>
          <w:i w:val="0"/>
          <w:iCs w:val="0"/>
          <w:color w:val="auto"/>
          <w:sz w:val="24"/>
          <w:szCs w:val="24"/>
          <w:highlight w:val="none"/>
          <w:u w:val="single"/>
          <w:lang w:val="en-US" w:eastAsia="zh-CN"/>
        </w:rPr>
        <w:t>1</w:t>
      </w:r>
      <w:r>
        <w:rPr>
          <w:rFonts w:hint="eastAsia" w:hAnsi="宋体" w:cs="宋体"/>
          <w:i w:val="0"/>
          <w:iCs w:val="0"/>
          <w:color w:val="auto"/>
          <w:sz w:val="24"/>
          <w:szCs w:val="24"/>
          <w:highlight w:val="none"/>
        </w:rPr>
        <w:t>日以来承接过</w:t>
      </w:r>
      <w:r>
        <w:rPr>
          <w:rFonts w:hint="eastAsia" w:hAnsi="宋体" w:cs="宋体"/>
          <w:i w:val="0"/>
          <w:iCs w:val="0"/>
          <w:color w:val="auto"/>
          <w:sz w:val="24"/>
          <w:szCs w:val="24"/>
          <w:highlight w:val="none"/>
          <w:u w:val="single"/>
          <w:lang w:val="en-US" w:eastAsia="zh-CN"/>
        </w:rPr>
        <w:t>单个许可证工程建筑面积14000㎡及以上的公共建筑工程施工总承包业绩【业绩证明材料：评标时以施工许可证复印件（加盖投标单位公章）为准，且能体现建筑面积、建筑功能类别（公共建筑）等要素，时间以施工许可证核发时间为准。若施工许可证中无法体现评审要素时，须同时提供该项目的建设工程规划许可证（或其附件）、或土地使用证（不动产证）、或土地出让合同、或建设用地规划许可证、或规划条件（用以证明该项目为公共建筑）】【注：公共建筑指居住建筑以外的民用建筑，包含科教文卫建筑（包括文化、教育、科研、医疗、卫生、体育建筑等），办公建筑（包括写字楼、政府部门办公室等），商业建筑（如商场、金融建筑等），旅游建筑（如酒店、娱乐场所等），通信建筑（如邮电、通讯、广播用房）以及交通运输类建筑（如机场、高铁站、火车站、汽车站等），但不包括住宅、商住楼（含带底商的住宅）、厂房。】</w:t>
      </w:r>
      <w:r>
        <w:rPr>
          <w:rFonts w:hint="eastAsia" w:hAnsi="宋体" w:cs="宋体"/>
          <w:i w:val="0"/>
          <w:iCs w:val="0"/>
          <w:color w:val="auto"/>
          <w:sz w:val="24"/>
          <w:szCs w:val="24"/>
          <w:highlight w:val="none"/>
        </w:rPr>
        <w:t>业绩；</w:t>
      </w:r>
    </w:p>
    <w:p>
      <w:pPr>
        <w:pStyle w:val="9"/>
        <w:adjustRightInd w:val="0"/>
        <w:snapToGrid w:val="0"/>
        <w:spacing w:line="440" w:lineRule="exact"/>
        <w:ind w:firstLine="480"/>
        <w:rPr>
          <w:rFonts w:hAnsi="宋体" w:cs="宋体"/>
          <w:i w:val="0"/>
          <w:iCs w:val="0"/>
          <w:color w:val="auto"/>
          <w:sz w:val="24"/>
          <w:szCs w:val="24"/>
          <w:highlight w:val="none"/>
        </w:rPr>
      </w:pPr>
      <w:r>
        <w:rPr>
          <w:rFonts w:hint="eastAsia" w:hAnsi="宋体" w:cs="宋体"/>
          <w:i w:val="0"/>
          <w:iCs w:val="0"/>
          <w:color w:val="auto"/>
          <w:sz w:val="24"/>
          <w:szCs w:val="24"/>
          <w:highlight w:val="none"/>
        </w:rPr>
        <w:t>3.4本次招标□接受/</w:t>
      </w:r>
      <w:r>
        <w:rPr>
          <w:rFonts w:hint="eastAsia" w:hAnsi="宋体" w:cs="宋体"/>
          <w:i w:val="0"/>
          <w:iCs w:val="0"/>
          <w:color w:val="auto"/>
          <w:sz w:val="24"/>
          <w:szCs w:val="24"/>
          <w:highlight w:val="none"/>
        </w:rPr>
        <w:sym w:font="Wingdings 2" w:char="0052"/>
      </w:r>
      <w:r>
        <w:rPr>
          <w:rFonts w:hint="eastAsia" w:hAnsi="宋体" w:cs="宋体"/>
          <w:i w:val="0"/>
          <w:iCs w:val="0"/>
          <w:color w:val="auto"/>
          <w:sz w:val="24"/>
          <w:szCs w:val="24"/>
          <w:highlight w:val="none"/>
        </w:rPr>
        <w:t>不接受联合体投标。联合体投标的应满足下列要求：/</w:t>
      </w:r>
    </w:p>
    <w:p>
      <w:pPr>
        <w:pStyle w:val="9"/>
        <w:adjustRightInd w:val="0"/>
        <w:snapToGrid w:val="0"/>
        <w:spacing w:line="440" w:lineRule="exact"/>
        <w:ind w:firstLine="480"/>
        <w:rPr>
          <w:rFonts w:hint="eastAsia" w:hAnsi="宋体" w:cs="宋体"/>
          <w:i w:val="0"/>
          <w:iCs w:val="0"/>
          <w:color w:val="auto"/>
          <w:sz w:val="24"/>
          <w:szCs w:val="24"/>
          <w:highlight w:val="none"/>
        </w:rPr>
      </w:pPr>
      <w:r>
        <w:rPr>
          <w:rFonts w:hint="eastAsia" w:hAnsi="宋体" w:cs="宋体"/>
          <w:i w:val="0"/>
          <w:iCs w:val="0"/>
          <w:color w:val="auto"/>
          <w:sz w:val="24"/>
          <w:szCs w:val="24"/>
          <w:highlight w:val="none"/>
        </w:rPr>
        <w:t>3.5</w:t>
      </w:r>
      <w:r>
        <w:rPr>
          <w:rFonts w:hint="eastAsia" w:hAnsi="宋体" w:cs="宋体"/>
          <w:i w:val="0"/>
          <w:iCs w:val="0"/>
          <w:color w:val="auto"/>
          <w:sz w:val="24"/>
          <w:szCs w:val="24"/>
          <w:highlight w:val="none"/>
        </w:rPr>
        <w:sym w:font="Wingdings 2" w:char="0052"/>
      </w:r>
      <w:r>
        <w:rPr>
          <w:rFonts w:hint="eastAsia" w:hAnsi="宋体" w:cs="宋体"/>
          <w:i w:val="0"/>
          <w:iCs w:val="0"/>
          <w:color w:val="auto"/>
          <w:sz w:val="24"/>
          <w:szCs w:val="24"/>
          <w:highlight w:val="none"/>
          <w:u w:val="single"/>
        </w:rPr>
        <w:t>投标人未被“信用中国”网站（http：//www.creditchina.gov.cn）列入严重失信主体名单和“信用中国（浙江）”网站（http://credit.zj.gov.cn）列入失信惩戒对象（本条款可以提供网页截图，也可不提供网页截图，仅在投标承诺书中进行相应承诺）；资格审查资料也可以通过企业基本情况表中的相关链接进行审核(通过链接查询到的相关证书等资料，不要求加盖投标单位公章）</w:t>
      </w:r>
      <w:r>
        <w:rPr>
          <w:rFonts w:hint="eastAsia" w:hAnsi="宋体" w:cs="宋体"/>
          <w:i w:val="0"/>
          <w:iCs w:val="0"/>
          <w:color w:val="auto"/>
          <w:sz w:val="24"/>
          <w:szCs w:val="24"/>
          <w:highlight w:val="none"/>
        </w:rPr>
        <w:t>。</w:t>
      </w:r>
    </w:p>
    <w:p>
      <w:pPr>
        <w:pStyle w:val="9"/>
        <w:adjustRightInd w:val="0"/>
        <w:snapToGrid w:val="0"/>
        <w:spacing w:line="440" w:lineRule="exact"/>
        <w:ind w:firstLine="410" w:firstLineChars="171"/>
        <w:rPr>
          <w:rFonts w:hint="eastAsia" w:hAnsi="宋体" w:cs="宋体"/>
          <w:i w:val="0"/>
          <w:iCs w:val="0"/>
          <w:color w:val="auto"/>
          <w:sz w:val="24"/>
          <w:szCs w:val="24"/>
          <w:highlight w:val="none"/>
        </w:rPr>
      </w:pPr>
      <w:r>
        <w:rPr>
          <w:rFonts w:hint="eastAsia" w:hAnsi="宋体" w:cs="宋体"/>
          <w:i w:val="0"/>
          <w:iCs w:val="0"/>
          <w:color w:val="auto"/>
          <w:sz w:val="24"/>
          <w:szCs w:val="24"/>
          <w:highlight w:val="none"/>
        </w:rPr>
        <w:t>（二）拟派项目负责人：</w:t>
      </w:r>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cs="宋体"/>
          <w:i w:val="0"/>
          <w:iCs w:val="0"/>
          <w:color w:val="auto"/>
          <w:highlight w:val="none"/>
        </w:rPr>
      </w:pPr>
      <w:r>
        <w:rPr>
          <w:rFonts w:hint="eastAsia" w:ascii="宋体" w:hAnsi="宋体" w:cs="宋体"/>
          <w:i w:val="0"/>
          <w:iCs w:val="0"/>
          <w:color w:val="auto"/>
          <w:highlight w:val="none"/>
        </w:rPr>
        <w:t>3.</w:t>
      </w:r>
      <w:bookmarkStart w:id="28" w:name="_Hlk24015190"/>
      <w:r>
        <w:rPr>
          <w:rFonts w:hint="eastAsia" w:ascii="宋体" w:hAnsi="宋体" w:cs="宋体"/>
          <w:i w:val="0"/>
          <w:iCs w:val="0"/>
          <w:color w:val="auto"/>
          <w:highlight w:val="none"/>
        </w:rPr>
        <w:t>6拟派项目负责人具有注册在投标人单位的</w:t>
      </w:r>
      <w:bookmarkEnd w:id="28"/>
      <w:r>
        <w:rPr>
          <w:rFonts w:hint="eastAsia" w:ascii="宋体" w:hAnsi="宋体" w:cs="宋体"/>
          <w:i w:val="0"/>
          <w:iCs w:val="0"/>
          <w:color w:val="auto"/>
          <w:highlight w:val="none"/>
          <w:u w:val="single"/>
          <w:lang w:eastAsia="zh-CN"/>
        </w:rPr>
        <w:t>建筑工程二级及以上</w:t>
      </w:r>
      <w:r>
        <w:rPr>
          <w:rFonts w:hint="eastAsia" w:ascii="宋体" w:hAnsi="宋体" w:cs="宋体"/>
          <w:i w:val="0"/>
          <w:iCs w:val="0"/>
          <w:color w:val="auto"/>
          <w:highlight w:val="none"/>
        </w:rPr>
        <w:t>建造师执业资格，同时具有有效的专职安全生产管理人员B类证书。如在投标截止日存在在其他任何在建合同工程（在建合同工程的开始时间为合同工程中标通知书发出日期，或不通过招标方式的则以合同签订日期为开始时间，结束时间为该合同工程验收合格或合同解除日期）担任项目负责人（包括工程总承包项目中的施工负责人）的，不得以拟派项目负责人的身份参加本次投标；</w:t>
      </w:r>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cs="宋体"/>
          <w:i w:val="0"/>
          <w:iCs w:val="0"/>
          <w:color w:val="auto"/>
          <w:highlight w:val="none"/>
        </w:rPr>
      </w:pPr>
      <w:r>
        <w:rPr>
          <w:rFonts w:hint="eastAsia" w:ascii="宋体" w:hAnsi="宋体" w:cs="宋体"/>
          <w:i w:val="0"/>
          <w:iCs w:val="0"/>
          <w:color w:val="auto"/>
          <w:highlight w:val="none"/>
        </w:rPr>
        <w:t>3.7</w:t>
      </w:r>
      <w:r>
        <w:rPr>
          <w:rFonts w:hint="eastAsia" w:ascii="宋体" w:hAnsi="宋体" w:cs="宋体"/>
          <w:i w:val="0"/>
          <w:iCs w:val="0"/>
          <w:color w:val="auto"/>
          <w:highlight w:val="none"/>
        </w:rPr>
        <w:sym w:font="Wingdings 2" w:char="0052"/>
      </w:r>
      <w:r>
        <w:rPr>
          <w:rFonts w:hint="eastAsia" w:ascii="宋体" w:hAnsi="宋体"/>
          <w:i w:val="0"/>
          <w:iCs w:val="0"/>
          <w:color w:val="auto"/>
          <w:highlight w:val="none"/>
          <w:u w:val="single"/>
          <w:lang w:val="en-US" w:eastAsia="zh-CN"/>
        </w:rPr>
        <w:t>如使用</w:t>
      </w:r>
      <w:r>
        <w:rPr>
          <w:rFonts w:hint="eastAsia" w:ascii="宋体" w:hAnsi="宋体"/>
          <w:i w:val="0"/>
          <w:iCs w:val="0"/>
          <w:color w:val="auto"/>
          <w:highlight w:val="none"/>
          <w:u w:val="single"/>
          <w:lang w:eastAsia="zh-CN"/>
        </w:rPr>
        <w:t>一级建造师电子注册证书</w:t>
      </w:r>
      <w:r>
        <w:rPr>
          <w:rFonts w:hint="eastAsia" w:ascii="宋体" w:hAnsi="宋体"/>
          <w:i w:val="0"/>
          <w:iCs w:val="0"/>
          <w:color w:val="auto"/>
          <w:highlight w:val="none"/>
          <w:u w:val="single"/>
          <w:lang w:val="en-US" w:eastAsia="zh-CN"/>
        </w:rPr>
        <w:t>的</w:t>
      </w:r>
      <w:r>
        <w:rPr>
          <w:rFonts w:hint="eastAsia" w:ascii="宋体" w:hAnsi="宋体"/>
          <w:i w:val="0"/>
          <w:iCs w:val="0"/>
          <w:color w:val="auto"/>
          <w:highlight w:val="none"/>
          <w:u w:val="single"/>
          <w:lang w:eastAsia="zh-CN"/>
        </w:rPr>
        <w:t>须符合《住房和城乡建设部办公厅关于全面实行一级建造师电子注册证书的通知》建办市〔2021〕40号文件的规定（即提供的电子证书具有本人手写签名，且在使用有效期内的有效电子证书）</w:t>
      </w:r>
      <w:r>
        <w:rPr>
          <w:rFonts w:hint="eastAsia" w:ascii="宋体" w:hAnsi="宋体" w:cs="宋体"/>
          <w:i w:val="0"/>
          <w:iCs w:val="0"/>
          <w:color w:val="auto"/>
          <w:highlight w:val="none"/>
        </w:rPr>
        <w:t>。</w:t>
      </w:r>
    </w:p>
    <w:p>
      <w:pPr>
        <w:pStyle w:val="9"/>
        <w:adjustRightInd w:val="0"/>
        <w:snapToGrid w:val="0"/>
        <w:spacing w:line="440" w:lineRule="exact"/>
        <w:ind w:firstLine="560" w:firstLineChars="0"/>
        <w:rPr>
          <w:rFonts w:hint="eastAsia" w:hAnsi="宋体" w:cs="宋体"/>
          <w:i w:val="0"/>
          <w:iCs w:val="0"/>
          <w:color w:val="auto"/>
          <w:sz w:val="24"/>
          <w:szCs w:val="24"/>
          <w:highlight w:val="none"/>
        </w:rPr>
      </w:pPr>
      <w:r>
        <w:rPr>
          <w:rFonts w:hint="eastAsia" w:hAnsi="宋体" w:cs="宋体"/>
          <w:i w:val="0"/>
          <w:iCs w:val="0"/>
          <w:color w:val="auto"/>
          <w:sz w:val="24"/>
          <w:szCs w:val="24"/>
          <w:highlight w:val="none"/>
        </w:rPr>
        <w:t>（三）其他：</w:t>
      </w:r>
    </w:p>
    <w:p>
      <w:pPr>
        <w:pStyle w:val="9"/>
        <w:adjustRightInd w:val="0"/>
        <w:snapToGrid w:val="0"/>
        <w:spacing w:line="440" w:lineRule="exact"/>
        <w:ind w:firstLine="480"/>
        <w:rPr>
          <w:rFonts w:hint="eastAsia" w:hAnsi="宋体" w:cs="宋体"/>
          <w:i w:val="0"/>
          <w:iCs w:val="0"/>
          <w:color w:val="auto"/>
          <w:sz w:val="24"/>
          <w:szCs w:val="24"/>
          <w:highlight w:val="none"/>
        </w:rPr>
      </w:pPr>
      <w:r>
        <w:rPr>
          <w:rFonts w:hint="eastAsia" w:hAnsi="宋体" w:cs="宋体"/>
          <w:i w:val="0"/>
          <w:iCs w:val="0"/>
          <w:color w:val="auto"/>
          <w:sz w:val="24"/>
          <w:szCs w:val="24"/>
          <w:highlight w:val="none"/>
        </w:rPr>
        <w:t>3.8□拟派施工现场专职安全生产管理人员，具有专职安全生产管理人员C类证书,人数符合住房和城乡建设部《建筑施工企业安全生产管理机构设置及专职安全生产管理人员配备办法》（建质﹝2008﹞91号）的规定；</w:t>
      </w:r>
    </w:p>
    <w:p>
      <w:pPr>
        <w:pStyle w:val="9"/>
        <w:adjustRightInd w:val="0"/>
        <w:snapToGrid w:val="0"/>
        <w:spacing w:line="440" w:lineRule="exact"/>
        <w:ind w:firstLine="480"/>
        <w:rPr>
          <w:rFonts w:hint="eastAsia" w:hAnsi="宋体" w:cs="宋体"/>
          <w:i w:val="0"/>
          <w:iCs w:val="0"/>
          <w:color w:val="auto"/>
          <w:sz w:val="24"/>
          <w:szCs w:val="24"/>
          <w:highlight w:val="none"/>
        </w:rPr>
      </w:pPr>
      <w:r>
        <w:rPr>
          <w:rFonts w:hint="eastAsia" w:hAnsi="宋体" w:cs="宋体"/>
          <w:i w:val="0"/>
          <w:iCs w:val="0"/>
          <w:color w:val="auto"/>
          <w:sz w:val="24"/>
          <w:szCs w:val="24"/>
          <w:highlight w:val="none"/>
        </w:rPr>
        <w:t>3.9投标人及其拟派项目负责人未被列入建筑市场严重失信名单（以全国和浙江省建筑市场监管与诚信信息发布平台为准）；</w:t>
      </w:r>
    </w:p>
    <w:p>
      <w:pPr>
        <w:pStyle w:val="9"/>
        <w:adjustRightInd w:val="0"/>
        <w:snapToGrid w:val="0"/>
        <w:spacing w:line="440" w:lineRule="exact"/>
        <w:ind w:firstLine="480"/>
        <w:rPr>
          <w:rFonts w:hint="eastAsia" w:hAnsi="宋体" w:cs="宋体"/>
          <w:i w:val="0"/>
          <w:iCs w:val="0"/>
          <w:color w:val="auto"/>
          <w:sz w:val="24"/>
          <w:szCs w:val="24"/>
          <w:highlight w:val="none"/>
        </w:rPr>
      </w:pPr>
      <w:r>
        <w:rPr>
          <w:rFonts w:hint="eastAsia" w:hAnsi="宋体" w:cs="宋体"/>
          <w:i w:val="0"/>
          <w:iCs w:val="0"/>
          <w:color w:val="auto"/>
          <w:sz w:val="24"/>
          <w:szCs w:val="24"/>
          <w:highlight w:val="none"/>
        </w:rPr>
        <w:t>3.10</w:t>
      </w:r>
      <w:r>
        <w:rPr>
          <w:rFonts w:hint="eastAsia" w:hAnsi="宋体" w:cs="宋体"/>
          <w:i w:val="0"/>
          <w:iCs w:val="0"/>
          <w:color w:val="auto"/>
          <w:sz w:val="24"/>
          <w:szCs w:val="24"/>
          <w:highlight w:val="none"/>
        </w:rPr>
        <w:sym w:font="Wingdings 2" w:char="0052"/>
      </w:r>
      <w:r>
        <w:rPr>
          <w:rFonts w:hint="eastAsia" w:hAnsi="宋体" w:cs="宋体"/>
          <w:i w:val="0"/>
          <w:iCs w:val="0"/>
          <w:color w:val="auto"/>
          <w:sz w:val="24"/>
          <w:szCs w:val="24"/>
          <w:highlight w:val="none"/>
        </w:rPr>
        <w:t>投标人及其拟派项目负责人未被列入招标投标失信黑名单（以浙江省发展和改革委员会公布的披露期内的失信黑名单为准）；</w:t>
      </w:r>
    </w:p>
    <w:p>
      <w:pPr>
        <w:pStyle w:val="9"/>
        <w:adjustRightInd w:val="0"/>
        <w:snapToGrid w:val="0"/>
        <w:spacing w:line="440" w:lineRule="exact"/>
        <w:ind w:firstLine="480"/>
        <w:rPr>
          <w:rFonts w:hint="eastAsia" w:hAnsi="宋体" w:cs="宋体"/>
          <w:i w:val="0"/>
          <w:iCs w:val="0"/>
          <w:color w:val="auto"/>
          <w:sz w:val="24"/>
          <w:szCs w:val="24"/>
          <w:highlight w:val="none"/>
        </w:rPr>
      </w:pPr>
      <w:r>
        <w:rPr>
          <w:rFonts w:hint="eastAsia" w:hAnsi="宋体" w:cs="宋体"/>
          <w:i w:val="0"/>
          <w:iCs w:val="0"/>
          <w:color w:val="auto"/>
          <w:sz w:val="24"/>
          <w:szCs w:val="24"/>
          <w:highlight w:val="none"/>
        </w:rPr>
        <w:t>3.11投标人及其拟派项目负责人自</w:t>
      </w:r>
      <w:r>
        <w:rPr>
          <w:rFonts w:hint="eastAsia" w:ascii="Times New Roman" w:hAnsi="Times New Roman"/>
          <w:i w:val="0"/>
          <w:iCs w:val="0"/>
          <w:color w:val="auto"/>
          <w:sz w:val="24"/>
          <w:szCs w:val="24"/>
          <w:highlight w:val="none"/>
          <w:u w:val="single"/>
        </w:rPr>
        <w:t xml:space="preserve"> </w:t>
      </w:r>
      <w:r>
        <w:rPr>
          <w:rFonts w:ascii="Times New Roman" w:hAnsi="Times New Roman"/>
          <w:i w:val="0"/>
          <w:iCs w:val="0"/>
          <w:color w:val="auto"/>
          <w:sz w:val="24"/>
          <w:szCs w:val="24"/>
          <w:highlight w:val="none"/>
          <w:u w:val="single"/>
        </w:rPr>
        <w:t>20</w:t>
      </w:r>
      <w:r>
        <w:rPr>
          <w:rFonts w:hint="eastAsia" w:ascii="Times New Roman" w:hAnsi="Times New Roman"/>
          <w:i w:val="0"/>
          <w:iCs w:val="0"/>
          <w:color w:val="auto"/>
          <w:sz w:val="24"/>
          <w:szCs w:val="24"/>
          <w:highlight w:val="none"/>
          <w:u w:val="single"/>
        </w:rPr>
        <w:t xml:space="preserve">20 </w:t>
      </w:r>
      <w:r>
        <w:rPr>
          <w:rFonts w:ascii="Times New Roman" w:hAnsi="Times New Roman"/>
          <w:i w:val="0"/>
          <w:iCs w:val="0"/>
          <w:color w:val="auto"/>
          <w:sz w:val="24"/>
          <w:szCs w:val="24"/>
          <w:highlight w:val="none"/>
        </w:rPr>
        <w:t>年</w:t>
      </w:r>
      <w:r>
        <w:rPr>
          <w:rFonts w:hint="eastAsia" w:ascii="Times New Roman" w:hAnsi="Times New Roman"/>
          <w:i w:val="0"/>
          <w:iCs w:val="0"/>
          <w:color w:val="auto"/>
          <w:sz w:val="24"/>
          <w:szCs w:val="24"/>
          <w:highlight w:val="none"/>
          <w:u w:val="single"/>
        </w:rPr>
        <w:t xml:space="preserve"> </w:t>
      </w:r>
      <w:r>
        <w:rPr>
          <w:rFonts w:ascii="Times New Roman" w:hAnsi="Times New Roman"/>
          <w:i w:val="0"/>
          <w:iCs w:val="0"/>
          <w:color w:val="auto"/>
          <w:sz w:val="24"/>
          <w:szCs w:val="24"/>
          <w:highlight w:val="none"/>
          <w:u w:val="single"/>
        </w:rPr>
        <w:t>1</w:t>
      </w:r>
      <w:r>
        <w:rPr>
          <w:rFonts w:hint="eastAsia" w:ascii="Times New Roman" w:hAnsi="Times New Roman"/>
          <w:i w:val="0"/>
          <w:iCs w:val="0"/>
          <w:color w:val="auto"/>
          <w:sz w:val="24"/>
          <w:szCs w:val="24"/>
          <w:highlight w:val="none"/>
          <w:u w:val="single"/>
        </w:rPr>
        <w:t xml:space="preserve"> </w:t>
      </w:r>
      <w:r>
        <w:rPr>
          <w:rFonts w:ascii="Times New Roman" w:hAnsi="Times New Roman"/>
          <w:i w:val="0"/>
          <w:iCs w:val="0"/>
          <w:color w:val="auto"/>
          <w:sz w:val="24"/>
          <w:szCs w:val="24"/>
          <w:highlight w:val="none"/>
        </w:rPr>
        <w:t>月</w:t>
      </w:r>
      <w:r>
        <w:rPr>
          <w:rFonts w:hint="eastAsia" w:ascii="Times New Roman" w:hAnsi="Times New Roman"/>
          <w:i w:val="0"/>
          <w:iCs w:val="0"/>
          <w:color w:val="auto"/>
          <w:sz w:val="24"/>
          <w:szCs w:val="24"/>
          <w:highlight w:val="none"/>
          <w:u w:val="single"/>
        </w:rPr>
        <w:t xml:space="preserve"> </w:t>
      </w:r>
      <w:r>
        <w:rPr>
          <w:rFonts w:ascii="Times New Roman" w:hAnsi="Times New Roman"/>
          <w:i w:val="0"/>
          <w:iCs w:val="0"/>
          <w:color w:val="auto"/>
          <w:sz w:val="24"/>
          <w:szCs w:val="24"/>
          <w:highlight w:val="none"/>
          <w:u w:val="single"/>
        </w:rPr>
        <w:t>1</w:t>
      </w:r>
      <w:r>
        <w:rPr>
          <w:rFonts w:hint="eastAsia" w:ascii="Times New Roman" w:hAnsi="Times New Roman"/>
          <w:i w:val="0"/>
          <w:iCs w:val="0"/>
          <w:color w:val="auto"/>
          <w:sz w:val="24"/>
          <w:szCs w:val="24"/>
          <w:highlight w:val="none"/>
          <w:u w:val="single"/>
        </w:rPr>
        <w:t xml:space="preserve"> </w:t>
      </w:r>
      <w:r>
        <w:rPr>
          <w:rFonts w:ascii="Times New Roman" w:hAnsi="Times New Roman"/>
          <w:i w:val="0"/>
          <w:iCs w:val="0"/>
          <w:color w:val="auto"/>
          <w:sz w:val="24"/>
          <w:szCs w:val="24"/>
          <w:highlight w:val="none"/>
        </w:rPr>
        <w:t>日</w:t>
      </w:r>
      <w:r>
        <w:rPr>
          <w:rFonts w:hint="eastAsia" w:hAnsi="宋体" w:cs="宋体"/>
          <w:i w:val="0"/>
          <w:iCs w:val="0"/>
          <w:color w:val="auto"/>
          <w:sz w:val="24"/>
          <w:szCs w:val="24"/>
          <w:highlight w:val="none"/>
        </w:rPr>
        <w:t>起至投标截止日止无行贿犯罪记录，并未被列入失信被执行人名单；</w:t>
      </w:r>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cs="宋体"/>
          <w:i w:val="0"/>
          <w:iCs w:val="0"/>
          <w:color w:val="auto"/>
          <w:highlight w:val="none"/>
        </w:rPr>
      </w:pPr>
      <w:r>
        <w:rPr>
          <w:rFonts w:hint="eastAsia" w:ascii="宋体" w:hAnsi="宋体" w:cs="宋体"/>
          <w:i w:val="0"/>
          <w:iCs w:val="0"/>
          <w:color w:val="auto"/>
          <w:highlight w:val="none"/>
        </w:rPr>
        <w:t>3.12</w:t>
      </w:r>
      <w:r>
        <w:rPr>
          <w:rFonts w:hint="eastAsia" w:ascii="宋体" w:hAnsi="宋体" w:cs="宋体"/>
          <w:i w:val="0"/>
          <w:iCs w:val="0"/>
          <w:color w:val="auto"/>
          <w:highlight w:val="none"/>
        </w:rPr>
        <w:sym w:font="Wingdings 2" w:char="0052"/>
      </w:r>
      <w:r>
        <w:rPr>
          <w:rFonts w:hint="eastAsia" w:ascii="宋体" w:hAnsi="宋体"/>
          <w:i w:val="0"/>
          <w:iCs w:val="0"/>
          <w:color w:val="auto"/>
          <w:highlight w:val="none"/>
          <w:u w:val="single"/>
          <w:lang w:val="en-US" w:eastAsia="zh-CN"/>
        </w:rPr>
        <w:t>上述3.9～3.11条投标人无需提供网页截图或证明，只需在投标承诺书中进行承诺即可</w:t>
      </w:r>
      <w:r>
        <w:rPr>
          <w:rFonts w:hint="eastAsia" w:ascii="宋体" w:hAnsi="宋体"/>
          <w:i w:val="0"/>
          <w:iCs w:val="0"/>
          <w:color w:val="auto"/>
          <w:highlight w:val="none"/>
          <w:u w:val="single"/>
          <w:lang w:val="en-US" w:eastAsia="zh-CN"/>
        </w:rPr>
        <w:t xml:space="preserve"> </w:t>
      </w:r>
      <w:r>
        <w:rPr>
          <w:rFonts w:hint="eastAsia" w:ascii="宋体" w:hAnsi="宋体" w:cs="宋体"/>
          <w:i w:val="0"/>
          <w:iCs w:val="0"/>
          <w:color w:val="auto"/>
          <w:highlight w:val="none"/>
        </w:rPr>
        <w:t>。</w:t>
      </w:r>
    </w:p>
    <w:bookmarkEnd w:id="27"/>
    <w:p>
      <w:pPr>
        <w:spacing w:line="440" w:lineRule="exact"/>
        <w:ind w:firstLine="482" w:firstLineChars="200"/>
        <w:rPr>
          <w:rFonts w:hint="eastAsia" w:ascii="宋体" w:hAnsi="宋体" w:cs="宋体"/>
          <w:b/>
          <w:i w:val="0"/>
          <w:iCs w:val="0"/>
          <w:color w:val="auto"/>
          <w:highlight w:val="none"/>
        </w:rPr>
      </w:pPr>
      <w:bookmarkStart w:id="29" w:name="_Toc24050272"/>
      <w:bookmarkStart w:id="30" w:name="_Toc45697223"/>
      <w:bookmarkStart w:id="31" w:name="_Toc26001999"/>
      <w:bookmarkStart w:id="32" w:name="_Toc26002052"/>
      <w:bookmarkStart w:id="33" w:name="_Toc22828054"/>
      <w:bookmarkStart w:id="34" w:name="_Toc30484"/>
      <w:bookmarkStart w:id="35" w:name="_Hlk24015219"/>
      <w:bookmarkStart w:id="36" w:name="_Toc22827971"/>
      <w:r>
        <w:rPr>
          <w:rFonts w:hint="eastAsia" w:ascii="宋体" w:hAnsi="宋体" w:cs="宋体"/>
          <w:b/>
          <w:i w:val="0"/>
          <w:iCs w:val="0"/>
          <w:color w:val="auto"/>
          <w:highlight w:val="none"/>
        </w:rPr>
        <w:t>4.招投标方式</w:t>
      </w:r>
      <w:bookmarkEnd w:id="29"/>
      <w:bookmarkEnd w:id="30"/>
      <w:bookmarkEnd w:id="31"/>
      <w:bookmarkEnd w:id="32"/>
    </w:p>
    <w:p>
      <w:pPr>
        <w:spacing w:line="440" w:lineRule="exact"/>
        <w:ind w:firstLine="480" w:firstLineChars="200"/>
        <w:rPr>
          <w:rFonts w:hint="eastAsia" w:ascii="宋体" w:hAnsi="宋体" w:cs="宋体"/>
          <w:i w:val="0"/>
          <w:iCs w:val="0"/>
          <w:color w:val="auto"/>
          <w:highlight w:val="none"/>
        </w:rPr>
      </w:pPr>
      <w:bookmarkStart w:id="37" w:name="_Toc26002053"/>
      <w:bookmarkStart w:id="38" w:name="_Toc26002000"/>
      <w:r>
        <w:rPr>
          <w:rFonts w:hint="eastAsia" w:ascii="宋体" w:hAnsi="宋体" w:cs="宋体"/>
          <w:i w:val="0"/>
          <w:iCs w:val="0"/>
          <w:color w:val="auto"/>
          <w:highlight w:val="none"/>
        </w:rPr>
        <w:t>4.1公开招标</w:t>
      </w:r>
      <w:bookmarkEnd w:id="33"/>
      <w:bookmarkEnd w:id="34"/>
      <w:bookmarkEnd w:id="35"/>
      <w:bookmarkEnd w:id="36"/>
      <w:bookmarkEnd w:id="37"/>
      <w:bookmarkEnd w:id="38"/>
      <w:bookmarkStart w:id="39" w:name="bookmark5"/>
      <w:bookmarkEnd w:id="39"/>
      <w:r>
        <w:rPr>
          <w:rFonts w:hint="eastAsia" w:ascii="宋体" w:hAnsi="宋体" w:cs="宋体"/>
          <w:i w:val="0"/>
          <w:iCs w:val="0"/>
          <w:color w:val="auto"/>
          <w:highlight w:val="none"/>
        </w:rPr>
        <w:t>。</w:t>
      </w:r>
    </w:p>
    <w:p>
      <w:pPr>
        <w:spacing w:line="440" w:lineRule="exact"/>
        <w:ind w:firstLine="482" w:firstLineChars="200"/>
        <w:rPr>
          <w:rFonts w:hint="eastAsia" w:ascii="宋体" w:hAnsi="宋体" w:cs="宋体"/>
          <w:b/>
          <w:i w:val="0"/>
          <w:iCs w:val="0"/>
          <w:color w:val="auto"/>
          <w:highlight w:val="none"/>
        </w:rPr>
      </w:pPr>
      <w:bookmarkStart w:id="40" w:name="bookmark6"/>
      <w:bookmarkEnd w:id="40"/>
      <w:bookmarkStart w:id="41" w:name="_Toc26002054"/>
      <w:bookmarkStart w:id="42" w:name="_Toc24050273"/>
      <w:bookmarkStart w:id="43" w:name="_Toc22828055"/>
      <w:bookmarkStart w:id="44" w:name="_Toc12635"/>
      <w:bookmarkStart w:id="45" w:name="_Toc26002001"/>
      <w:bookmarkStart w:id="46" w:name="_Toc22827972"/>
      <w:bookmarkStart w:id="47" w:name="_Toc45697224"/>
      <w:r>
        <w:rPr>
          <w:rFonts w:hint="eastAsia" w:ascii="宋体" w:hAnsi="宋体" w:cs="宋体"/>
          <w:b/>
          <w:i w:val="0"/>
          <w:iCs w:val="0"/>
          <w:color w:val="auto"/>
          <w:highlight w:val="none"/>
        </w:rPr>
        <w:t>5.招标文件的获取</w:t>
      </w:r>
      <w:bookmarkEnd w:id="41"/>
      <w:bookmarkEnd w:id="42"/>
      <w:bookmarkEnd w:id="43"/>
      <w:bookmarkEnd w:id="44"/>
      <w:bookmarkEnd w:id="45"/>
      <w:bookmarkEnd w:id="46"/>
      <w:bookmarkEnd w:id="47"/>
    </w:p>
    <w:p>
      <w:pPr>
        <w:snapToGrid w:val="0"/>
        <w:spacing w:line="440" w:lineRule="exact"/>
        <w:ind w:firstLine="480" w:firstLineChars="200"/>
        <w:rPr>
          <w:rFonts w:hint="eastAsia" w:ascii="宋体" w:hAnsi="宋体" w:cs="宋体"/>
          <w:i w:val="0"/>
          <w:iCs w:val="0"/>
          <w:color w:val="auto"/>
          <w:highlight w:val="none"/>
        </w:rPr>
      </w:pPr>
      <w:r>
        <w:rPr>
          <w:rFonts w:hint="eastAsia" w:ascii="宋体" w:hAnsi="宋体" w:cs="宋体"/>
          <w:i w:val="0"/>
          <w:iCs w:val="0"/>
          <w:color w:val="auto"/>
          <w:highlight w:val="none"/>
        </w:rPr>
        <w:t>5.1本项目招标文件（含图纸）和补充（答疑、澄清）、修改文件以网上下载方式发放</w:t>
      </w:r>
      <w:r>
        <w:rPr>
          <w:rFonts w:hint="eastAsia" w:ascii="宋体" w:hAnsi="宋体"/>
          <w:i w:val="0"/>
          <w:iCs w:val="0"/>
          <w:color w:val="auto"/>
          <w:highlight w:val="none"/>
          <w:u w:val="single"/>
        </w:rPr>
        <w:t>浙里公共资源交易数字化招标交易系统(嘉兴)（网址http://jxszwsjb.jiaxing.gov.cn/ZLTPBidder/memberLogin，下同）</w:t>
      </w:r>
      <w:r>
        <w:rPr>
          <w:rFonts w:hint="eastAsia" w:ascii="宋体" w:hAnsi="宋体" w:cs="宋体"/>
          <w:i w:val="0"/>
          <w:iCs w:val="0"/>
          <w:color w:val="auto"/>
          <w:highlight w:val="none"/>
        </w:rPr>
        <w:t>。</w:t>
      </w:r>
    </w:p>
    <w:p>
      <w:pPr>
        <w:snapToGrid w:val="0"/>
        <w:spacing w:line="440" w:lineRule="exact"/>
        <w:ind w:firstLine="480" w:firstLineChars="200"/>
        <w:rPr>
          <w:rFonts w:hint="eastAsia" w:ascii="宋体" w:hAnsi="宋体" w:cs="宋体"/>
          <w:i w:val="0"/>
          <w:iCs w:val="0"/>
          <w:color w:val="auto"/>
          <w:highlight w:val="none"/>
        </w:rPr>
      </w:pPr>
      <w:r>
        <w:rPr>
          <w:rFonts w:hint="eastAsia" w:ascii="宋体" w:hAnsi="宋体" w:cs="宋体"/>
          <w:i w:val="0"/>
          <w:iCs w:val="0"/>
          <w:color w:val="auto"/>
          <w:highlight w:val="none"/>
        </w:rPr>
        <w:t>5.2招标文件下载网址：</w:t>
      </w:r>
      <w:bookmarkStart w:id="48" w:name="_Hlk24015357"/>
      <w:r>
        <w:rPr>
          <w:rFonts w:hint="eastAsia" w:ascii="宋体" w:hAnsi="宋体" w:cs="宋体"/>
          <w:i w:val="0"/>
          <w:iCs w:val="0"/>
          <w:color w:val="auto"/>
          <w:highlight w:val="none"/>
        </w:rPr>
        <w:t>潜在投标人登录</w:t>
      </w:r>
      <w:r>
        <w:rPr>
          <w:rFonts w:hint="eastAsia" w:ascii="宋体" w:hAnsi="宋体"/>
          <w:i w:val="0"/>
          <w:iCs w:val="0"/>
          <w:color w:val="auto"/>
          <w:highlight w:val="none"/>
          <w:u w:val="single"/>
        </w:rPr>
        <w:t>浙里公共资源交易数字化招标交易系统(嘉兴)（网址http://jxszwsjb.jiaxing.gov.cn/ZLTPBidder/memberLogin，下同）</w:t>
      </w:r>
      <w:r>
        <w:rPr>
          <w:rFonts w:hint="eastAsia" w:ascii="宋体" w:hAnsi="宋体" w:cs="宋体"/>
          <w:i w:val="0"/>
          <w:iCs w:val="0"/>
          <w:color w:val="auto"/>
          <w:highlight w:val="none"/>
        </w:rPr>
        <w:t>自行下载招标文件。</w:t>
      </w:r>
      <w:bookmarkEnd w:id="48"/>
    </w:p>
    <w:p>
      <w:pPr>
        <w:snapToGrid w:val="0"/>
        <w:spacing w:line="440" w:lineRule="exact"/>
        <w:ind w:firstLine="480" w:firstLineChars="200"/>
        <w:rPr>
          <w:rFonts w:hint="eastAsia" w:ascii="宋体" w:hAnsi="宋体" w:cs="宋体"/>
          <w:i w:val="0"/>
          <w:iCs w:val="0"/>
          <w:color w:val="auto"/>
          <w:highlight w:val="none"/>
        </w:rPr>
      </w:pPr>
      <w:r>
        <w:rPr>
          <w:rFonts w:hint="eastAsia" w:ascii="宋体" w:hAnsi="宋体" w:cs="宋体"/>
          <w:i w:val="0"/>
          <w:iCs w:val="0"/>
          <w:color w:val="auto"/>
          <w:highlight w:val="none"/>
        </w:rPr>
        <w:t>5.3招标文件网上下载时间：</w:t>
      </w:r>
      <w:r>
        <w:rPr>
          <w:rFonts w:hint="eastAsia" w:ascii="宋体" w:hAnsi="宋体" w:cs="宋体"/>
          <w:i w:val="0"/>
          <w:iCs w:val="0"/>
          <w:color w:val="auto"/>
          <w:highlight w:val="none"/>
          <w:u w:val="single"/>
          <w:lang w:val="en-US" w:eastAsia="zh-CN"/>
        </w:rPr>
        <w:t>2023年7月21日-2023年8月11日9：00时</w:t>
      </w:r>
      <w:r>
        <w:rPr>
          <w:rFonts w:hint="eastAsia" w:ascii="宋体" w:hAnsi="宋体" w:cs="宋体"/>
          <w:i w:val="0"/>
          <w:iCs w:val="0"/>
          <w:color w:val="auto"/>
          <w:highlight w:val="none"/>
        </w:rPr>
        <w:t>。</w:t>
      </w:r>
    </w:p>
    <w:p>
      <w:pPr>
        <w:spacing w:line="440" w:lineRule="exact"/>
        <w:ind w:firstLine="482" w:firstLineChars="200"/>
        <w:rPr>
          <w:rFonts w:hint="eastAsia" w:ascii="宋体" w:hAnsi="宋体" w:cs="宋体"/>
          <w:b/>
          <w:i w:val="0"/>
          <w:iCs w:val="0"/>
          <w:color w:val="auto"/>
          <w:highlight w:val="none"/>
        </w:rPr>
      </w:pPr>
      <w:bookmarkStart w:id="49" w:name="_Toc26002055"/>
      <w:bookmarkStart w:id="50" w:name="_Toc22828056"/>
      <w:bookmarkStart w:id="51" w:name="_Toc5207"/>
      <w:bookmarkStart w:id="52" w:name="_Toc45697225"/>
      <w:bookmarkStart w:id="53" w:name="_Toc22827973"/>
      <w:bookmarkStart w:id="54" w:name="_Toc26002002"/>
      <w:bookmarkStart w:id="55" w:name="_Toc24050274"/>
      <w:r>
        <w:rPr>
          <w:rFonts w:hint="eastAsia" w:ascii="宋体" w:hAnsi="宋体" w:cs="宋体"/>
          <w:b/>
          <w:i w:val="0"/>
          <w:iCs w:val="0"/>
          <w:color w:val="auto"/>
          <w:highlight w:val="none"/>
        </w:rPr>
        <w:t>6.投标文件的递交</w:t>
      </w:r>
      <w:bookmarkEnd w:id="49"/>
      <w:bookmarkEnd w:id="50"/>
      <w:bookmarkEnd w:id="51"/>
      <w:bookmarkEnd w:id="52"/>
      <w:bookmarkEnd w:id="53"/>
      <w:bookmarkEnd w:id="54"/>
      <w:bookmarkEnd w:id="55"/>
    </w:p>
    <w:p>
      <w:pPr>
        <w:pStyle w:val="3"/>
        <w:tabs>
          <w:tab w:val="left" w:pos="8381"/>
        </w:tabs>
        <w:kinsoku w:val="0"/>
        <w:snapToGrid w:val="0"/>
        <w:spacing w:line="440" w:lineRule="exact"/>
        <w:ind w:left="0" w:firstLine="480" w:firstLineChars="200"/>
        <w:rPr>
          <w:rFonts w:hint="eastAsia" w:ascii="宋体" w:hAnsi="宋体" w:cs="宋体"/>
          <w:i w:val="0"/>
          <w:iCs w:val="0"/>
          <w:color w:val="auto"/>
          <w:highlight w:val="none"/>
        </w:rPr>
      </w:pPr>
      <w:r>
        <w:rPr>
          <w:rFonts w:hint="eastAsia" w:ascii="宋体" w:hAnsi="宋体" w:cs="宋体"/>
          <w:i w:val="0"/>
          <w:iCs w:val="0"/>
          <w:color w:val="auto"/>
          <w:highlight w:val="none"/>
        </w:rPr>
        <w:t>6.1投标文件递交的截止时间（投标截止时间，下同）为</w:t>
      </w:r>
      <w:r>
        <w:rPr>
          <w:rFonts w:hint="eastAsia" w:ascii="宋体" w:hAnsi="宋体" w:cs="宋体"/>
          <w:i w:val="0"/>
          <w:iCs w:val="0"/>
          <w:color w:val="auto"/>
          <w:highlight w:val="none"/>
          <w:u w:val="single"/>
          <w:lang w:val="en-US" w:eastAsia="zh-CN"/>
        </w:rPr>
        <w:t xml:space="preserve"> 2023 </w:t>
      </w:r>
      <w:r>
        <w:rPr>
          <w:rFonts w:hint="eastAsia" w:ascii="宋体" w:hAnsi="宋体" w:cs="宋体"/>
          <w:i w:val="0"/>
          <w:iCs w:val="0"/>
          <w:color w:val="auto"/>
          <w:highlight w:val="none"/>
        </w:rPr>
        <w:t>年</w:t>
      </w:r>
      <w:r>
        <w:rPr>
          <w:rFonts w:hint="eastAsia" w:ascii="宋体" w:hAnsi="宋体" w:cs="宋体"/>
          <w:i w:val="0"/>
          <w:iCs w:val="0"/>
          <w:color w:val="auto"/>
          <w:highlight w:val="none"/>
          <w:u w:val="single"/>
          <w:lang w:val="en-US" w:eastAsia="zh-CN"/>
        </w:rPr>
        <w:t xml:space="preserve"> 8 </w:t>
      </w:r>
      <w:r>
        <w:rPr>
          <w:rFonts w:hint="eastAsia" w:ascii="宋体" w:hAnsi="宋体" w:cs="宋体"/>
          <w:i w:val="0"/>
          <w:iCs w:val="0"/>
          <w:color w:val="auto"/>
          <w:highlight w:val="none"/>
        </w:rPr>
        <w:t>月</w:t>
      </w:r>
      <w:r>
        <w:rPr>
          <w:rFonts w:hint="eastAsia" w:ascii="宋体" w:hAnsi="宋体" w:cs="宋体"/>
          <w:i w:val="0"/>
          <w:iCs w:val="0"/>
          <w:color w:val="auto"/>
          <w:highlight w:val="none"/>
          <w:u w:val="single"/>
          <w:lang w:val="en-US" w:eastAsia="zh-CN"/>
        </w:rPr>
        <w:t xml:space="preserve"> 11 </w:t>
      </w:r>
      <w:r>
        <w:rPr>
          <w:rFonts w:hint="eastAsia" w:ascii="宋体" w:hAnsi="宋体" w:cs="宋体"/>
          <w:i w:val="0"/>
          <w:iCs w:val="0"/>
          <w:color w:val="auto"/>
          <w:highlight w:val="none"/>
        </w:rPr>
        <w:t>日</w:t>
      </w:r>
      <w:r>
        <w:rPr>
          <w:rFonts w:hint="eastAsia" w:ascii="宋体" w:hAnsi="宋体" w:cs="宋体"/>
          <w:i w:val="0"/>
          <w:iCs w:val="0"/>
          <w:color w:val="auto"/>
          <w:highlight w:val="none"/>
          <w:u w:val="single"/>
          <w:lang w:val="en-US" w:eastAsia="zh-CN"/>
        </w:rPr>
        <w:t xml:space="preserve"> 9 </w:t>
      </w:r>
      <w:r>
        <w:rPr>
          <w:rFonts w:hint="eastAsia" w:ascii="宋体" w:hAnsi="宋体" w:cs="宋体"/>
          <w:i w:val="0"/>
          <w:iCs w:val="0"/>
          <w:color w:val="auto"/>
          <w:highlight w:val="none"/>
        </w:rPr>
        <w:t>时</w:t>
      </w:r>
      <w:r>
        <w:rPr>
          <w:rFonts w:hint="eastAsia" w:ascii="宋体" w:hAnsi="宋体" w:cs="宋体"/>
          <w:i w:val="0"/>
          <w:iCs w:val="0"/>
          <w:color w:val="auto"/>
          <w:highlight w:val="none"/>
          <w:u w:val="single"/>
          <w:lang w:val="en-US" w:eastAsia="zh-CN"/>
        </w:rPr>
        <w:t xml:space="preserve"> 00  </w:t>
      </w:r>
      <w:r>
        <w:rPr>
          <w:rFonts w:hint="eastAsia" w:ascii="宋体" w:hAnsi="宋体" w:cs="宋体"/>
          <w:i w:val="0"/>
          <w:iCs w:val="0"/>
          <w:color w:val="auto"/>
          <w:highlight w:val="none"/>
        </w:rPr>
        <w:t>分</w:t>
      </w:r>
      <w:r>
        <w:rPr>
          <w:rFonts w:hint="eastAsia" w:ascii="宋体" w:hAnsi="宋体" w:cs="宋体"/>
          <w:i w:val="0"/>
          <w:iCs w:val="0"/>
          <w:color w:val="auto"/>
          <w:spacing w:val="-1"/>
          <w:highlight w:val="none"/>
        </w:rPr>
        <w:t>，</w:t>
      </w:r>
      <w:r>
        <w:rPr>
          <w:rFonts w:hint="eastAsia" w:ascii="宋体" w:hAnsi="宋体" w:cs="宋体"/>
          <w:i w:val="0"/>
          <w:iCs w:val="0"/>
          <w:color w:val="auto"/>
          <w:highlight w:val="none"/>
        </w:rPr>
        <w:t>电子招标投标交易平台</w:t>
      </w:r>
      <w:r>
        <w:rPr>
          <w:rFonts w:hint="eastAsia" w:ascii="宋体" w:hAnsi="宋体" w:cs="宋体"/>
          <w:i w:val="0"/>
          <w:iCs w:val="0"/>
          <w:color w:val="auto"/>
          <w:highlight w:val="none"/>
          <w:u w:val="single"/>
        </w:rPr>
        <w:t>：</w:t>
      </w:r>
      <w:r>
        <w:rPr>
          <w:rFonts w:hint="eastAsia"/>
          <w:i w:val="0"/>
          <w:iCs w:val="0"/>
          <w:color w:val="auto"/>
          <w:highlight w:val="none"/>
          <w:u w:val="single"/>
        </w:rPr>
        <w:t>浙里公共资源交易数字化招标交易系统(嘉兴)</w:t>
      </w:r>
      <w:r>
        <w:rPr>
          <w:rFonts w:hint="eastAsia" w:ascii="宋体" w:hAnsi="宋体"/>
          <w:i w:val="0"/>
          <w:iCs w:val="0"/>
          <w:color w:val="auto"/>
          <w:highlight w:val="none"/>
          <w:u w:val="single"/>
          <w:lang w:val="en-US" w:eastAsia="zh-CN"/>
        </w:rPr>
        <w:t>（网址http://jxszwsjb.jiaxing.gov.cn/ZLTPBidder/memberLogin</w:t>
      </w:r>
      <w:r>
        <w:rPr>
          <w:rFonts w:hint="eastAsia" w:ascii="宋体" w:hAnsi="宋体"/>
          <w:i w:val="0"/>
          <w:iCs w:val="0"/>
          <w:color w:val="auto"/>
          <w:highlight w:val="none"/>
          <w:u w:val="single"/>
          <w:lang w:eastAsia="zh-CN"/>
        </w:rPr>
        <w:t>，</w:t>
      </w:r>
      <w:r>
        <w:rPr>
          <w:rFonts w:hint="eastAsia" w:ascii="宋体" w:hAnsi="宋体"/>
          <w:i w:val="0"/>
          <w:iCs w:val="0"/>
          <w:color w:val="auto"/>
          <w:highlight w:val="none"/>
          <w:u w:val="single"/>
          <w:lang w:val="en-US" w:eastAsia="zh-CN"/>
        </w:rPr>
        <w:t>下同）</w:t>
      </w:r>
      <w:r>
        <w:rPr>
          <w:rFonts w:hint="eastAsia" w:ascii="宋体" w:hAnsi="宋体" w:cs="宋体"/>
          <w:i w:val="0"/>
          <w:iCs w:val="0"/>
          <w:color w:val="auto"/>
          <w:highlight w:val="none"/>
        </w:rPr>
        <w:t>。</w:t>
      </w:r>
    </w:p>
    <w:p>
      <w:pPr>
        <w:spacing w:line="440" w:lineRule="exact"/>
        <w:ind w:firstLine="482" w:firstLineChars="200"/>
        <w:rPr>
          <w:rFonts w:hint="eastAsia" w:ascii="宋体" w:hAnsi="宋体" w:cs="宋体"/>
          <w:b/>
          <w:i w:val="0"/>
          <w:iCs w:val="0"/>
          <w:color w:val="auto"/>
          <w:highlight w:val="none"/>
        </w:rPr>
      </w:pPr>
      <w:bookmarkStart w:id="56" w:name="bookmark8"/>
      <w:bookmarkEnd w:id="56"/>
      <w:bookmarkStart w:id="57" w:name="_Toc22827974"/>
      <w:bookmarkStart w:id="58" w:name="_Toc45697226"/>
      <w:bookmarkStart w:id="59" w:name="_Toc27549"/>
      <w:bookmarkStart w:id="60" w:name="_Toc24050275"/>
      <w:bookmarkStart w:id="61" w:name="_Toc26002056"/>
      <w:bookmarkStart w:id="62" w:name="_Toc22828057"/>
      <w:bookmarkStart w:id="63" w:name="_Toc26002003"/>
      <w:r>
        <w:rPr>
          <w:rFonts w:hint="eastAsia" w:ascii="宋体" w:hAnsi="宋体" w:cs="宋体"/>
          <w:b/>
          <w:i w:val="0"/>
          <w:iCs w:val="0"/>
          <w:color w:val="auto"/>
          <w:highlight w:val="none"/>
        </w:rPr>
        <w:t>7.联系方式</w:t>
      </w:r>
      <w:bookmarkEnd w:id="57"/>
      <w:bookmarkEnd w:id="58"/>
      <w:bookmarkEnd w:id="59"/>
      <w:bookmarkEnd w:id="60"/>
      <w:bookmarkEnd w:id="61"/>
      <w:bookmarkEnd w:id="62"/>
      <w:bookmarkEnd w:id="63"/>
    </w:p>
    <w:p>
      <w:pPr>
        <w:pStyle w:val="3"/>
        <w:keepNext w:val="0"/>
        <w:keepLines w:val="0"/>
        <w:pageBreakBefore w:val="0"/>
        <w:widowControl w:val="0"/>
        <w:tabs>
          <w:tab w:val="left" w:pos="4228"/>
          <w:tab w:val="left" w:pos="7975"/>
        </w:tabs>
        <w:kinsoku w:val="0"/>
        <w:wordWrap/>
        <w:overflowPunct/>
        <w:topLinePunct w:val="0"/>
        <w:autoSpaceDE w:val="0"/>
        <w:autoSpaceDN w:val="0"/>
        <w:bidi w:val="0"/>
        <w:adjustRightInd w:val="0"/>
        <w:snapToGrid/>
        <w:spacing w:line="240" w:lineRule="auto"/>
        <w:ind w:left="6480" w:leftChars="200" w:hanging="6000" w:hangingChars="2500"/>
        <w:jc w:val="both"/>
        <w:textAlignment w:val="auto"/>
        <w:rPr>
          <w:rFonts w:hint="eastAsia" w:ascii="宋体" w:hAnsi="宋体" w:cs="宋体"/>
          <w:i w:val="0"/>
          <w:iCs w:val="0"/>
          <w:color w:val="auto"/>
          <w:highlight w:val="none"/>
          <w:u w:val="single"/>
          <w:lang w:eastAsia="zh-CN"/>
        </w:rPr>
      </w:pPr>
      <w:bookmarkStart w:id="64" w:name="bookmark10"/>
      <w:bookmarkEnd w:id="64"/>
      <w:r>
        <w:rPr>
          <w:rFonts w:hint="eastAsia" w:ascii="宋体" w:hAnsi="宋体" w:cs="宋体"/>
          <w:i w:val="0"/>
          <w:iCs w:val="0"/>
          <w:color w:val="auto"/>
          <w:highlight w:val="none"/>
        </w:rPr>
        <w:t>招标人：</w:t>
      </w:r>
      <w:r>
        <w:rPr>
          <w:rFonts w:hint="eastAsia"/>
          <w:i w:val="0"/>
          <w:iCs w:val="0"/>
          <w:color w:val="auto"/>
          <w:highlight w:val="none"/>
          <w:u w:val="single"/>
          <w:lang w:eastAsia="zh-CN"/>
        </w:rPr>
        <w:t>嘉兴市第一医院</w:t>
      </w:r>
      <w:r>
        <w:rPr>
          <w:rFonts w:hint="eastAsia" w:ascii="宋体" w:hAnsi="宋体" w:cs="宋体"/>
          <w:i w:val="0"/>
          <w:iCs w:val="0"/>
          <w:color w:val="auto"/>
          <w:sz w:val="21"/>
          <w:szCs w:val="21"/>
          <w:highlight w:val="none"/>
          <w:lang w:val="en-US" w:eastAsia="zh-CN"/>
        </w:rPr>
        <w:t xml:space="preserve"> </w:t>
      </w:r>
      <w:r>
        <w:rPr>
          <w:rFonts w:hint="eastAsia" w:ascii="宋体" w:hAnsi="宋体" w:cs="宋体"/>
          <w:i w:val="0"/>
          <w:iCs w:val="0"/>
          <w:color w:val="auto"/>
          <w:highlight w:val="none"/>
        </w:rPr>
        <w:t>招标代理机构：</w:t>
      </w:r>
      <w:r>
        <w:rPr>
          <w:rFonts w:hint="eastAsia"/>
          <w:i w:val="0"/>
          <w:iCs w:val="0"/>
          <w:color w:val="auto"/>
          <w:highlight w:val="none"/>
          <w:u w:val="single"/>
        </w:rPr>
        <w:t>嘉兴市中诚建设咨询有限公司</w:t>
      </w:r>
    </w:p>
    <w:p>
      <w:pPr>
        <w:pStyle w:val="3"/>
        <w:keepNext w:val="0"/>
        <w:keepLines w:val="0"/>
        <w:pageBreakBefore w:val="0"/>
        <w:widowControl w:val="0"/>
        <w:tabs>
          <w:tab w:val="left" w:pos="4228"/>
          <w:tab w:val="left" w:pos="7975"/>
        </w:tabs>
        <w:kinsoku w:val="0"/>
        <w:wordWrap/>
        <w:overflowPunct/>
        <w:topLinePunct w:val="0"/>
        <w:autoSpaceDE w:val="0"/>
        <w:autoSpaceDN w:val="0"/>
        <w:bidi w:val="0"/>
        <w:adjustRightInd w:val="0"/>
        <w:snapToGrid/>
        <w:spacing w:line="240" w:lineRule="auto"/>
        <w:ind w:left="0" w:firstLine="480" w:firstLineChars="200"/>
        <w:jc w:val="both"/>
        <w:textAlignment w:val="auto"/>
        <w:rPr>
          <w:rFonts w:ascii="宋体" w:hAnsi="宋体" w:cs="宋体"/>
          <w:i w:val="0"/>
          <w:iCs w:val="0"/>
          <w:color w:val="auto"/>
          <w:w w:val="28"/>
          <w:highlight w:val="none"/>
          <w:u w:val="single"/>
          <w:lang w:val="en-US" w:eastAsia="zh-CN"/>
        </w:rPr>
      </w:pPr>
      <w:r>
        <w:rPr>
          <w:rFonts w:hint="eastAsia" w:ascii="宋体" w:hAnsi="宋体" w:cs="宋体"/>
          <w:i w:val="0"/>
          <w:iCs w:val="0"/>
          <w:color w:val="auto"/>
          <w:highlight w:val="none"/>
        </w:rPr>
        <w:t>地址：</w:t>
      </w:r>
      <w:r>
        <w:rPr>
          <w:rFonts w:hint="eastAsia" w:ascii="宋体" w:hAnsi="宋体" w:cs="宋体"/>
          <w:i w:val="0"/>
          <w:iCs w:val="0"/>
          <w:color w:val="auto"/>
          <w:highlight w:val="none"/>
          <w:u w:val="single"/>
          <w:lang w:val="en-US" w:eastAsia="zh-CN"/>
        </w:rPr>
        <w:t xml:space="preserve">嘉兴市中环南路1882号    </w:t>
      </w:r>
      <w:r>
        <w:rPr>
          <w:rFonts w:hint="eastAsia" w:ascii="宋体" w:hAnsi="宋体" w:cs="宋体"/>
          <w:i w:val="0"/>
          <w:iCs w:val="0"/>
          <w:color w:val="auto"/>
          <w:highlight w:val="none"/>
        </w:rPr>
        <w:t>地址：</w:t>
      </w:r>
      <w:r>
        <w:rPr>
          <w:rFonts w:hint="eastAsia" w:ascii="宋体" w:hAnsi="宋体" w:cs="宋体"/>
          <w:i w:val="0"/>
          <w:iCs w:val="0"/>
          <w:color w:val="auto"/>
          <w:highlight w:val="none"/>
          <w:u w:val="single"/>
          <w:lang w:eastAsia="zh-CN"/>
        </w:rPr>
        <w:t>嘉兴市城东路83号四楼</w:t>
      </w:r>
    </w:p>
    <w:p>
      <w:pPr>
        <w:pStyle w:val="3"/>
        <w:keepNext w:val="0"/>
        <w:keepLines w:val="0"/>
        <w:pageBreakBefore w:val="0"/>
        <w:widowControl w:val="0"/>
        <w:tabs>
          <w:tab w:val="left" w:pos="4228"/>
          <w:tab w:val="left" w:pos="7975"/>
        </w:tabs>
        <w:kinsoku w:val="0"/>
        <w:wordWrap/>
        <w:overflowPunct/>
        <w:topLinePunct w:val="0"/>
        <w:autoSpaceDE w:val="0"/>
        <w:autoSpaceDN w:val="0"/>
        <w:bidi w:val="0"/>
        <w:adjustRightInd w:val="0"/>
        <w:snapToGrid/>
        <w:spacing w:line="240" w:lineRule="auto"/>
        <w:ind w:left="0" w:firstLine="480" w:firstLineChars="200"/>
        <w:jc w:val="both"/>
        <w:textAlignment w:val="auto"/>
        <w:rPr>
          <w:rFonts w:ascii="宋体" w:hAnsi="宋体" w:cs="宋体"/>
          <w:i w:val="0"/>
          <w:iCs w:val="0"/>
          <w:color w:val="auto"/>
          <w:w w:val="28"/>
          <w:highlight w:val="none"/>
          <w:u w:val="single"/>
          <w:lang w:val="en-US" w:eastAsia="zh-CN"/>
        </w:rPr>
      </w:pPr>
      <w:r>
        <w:rPr>
          <w:rFonts w:hint="eastAsia" w:ascii="宋体" w:hAnsi="宋体" w:cs="宋体"/>
          <w:i w:val="0"/>
          <w:iCs w:val="0"/>
          <w:color w:val="auto"/>
          <w:highlight w:val="none"/>
        </w:rPr>
        <w:t>联系人：</w:t>
      </w:r>
      <w:r>
        <w:rPr>
          <w:rFonts w:hint="eastAsia" w:ascii="宋体" w:hAnsi="宋体" w:cs="宋体"/>
          <w:i w:val="0"/>
          <w:iCs w:val="0"/>
          <w:color w:val="auto"/>
          <w:highlight w:val="none"/>
          <w:u w:val="single"/>
          <w:lang w:val="en-US" w:eastAsia="zh-CN"/>
        </w:rPr>
        <w:t xml:space="preserve">   </w:t>
      </w:r>
      <w:r>
        <w:rPr>
          <w:rFonts w:hint="eastAsia" w:ascii="宋体" w:hAnsi="宋体" w:cs="宋体"/>
          <w:i w:val="0"/>
          <w:iCs w:val="0"/>
          <w:color w:val="auto"/>
          <w:highlight w:val="none"/>
          <w:u w:val="single"/>
          <w:lang w:eastAsia="zh-CN"/>
        </w:rPr>
        <w:t>章先生</w:t>
      </w:r>
      <w:r>
        <w:rPr>
          <w:rFonts w:hint="eastAsia" w:ascii="宋体" w:hAnsi="宋体" w:cs="宋体"/>
          <w:i w:val="0"/>
          <w:iCs w:val="0"/>
          <w:color w:val="auto"/>
          <w:highlight w:val="none"/>
          <w:u w:val="single"/>
          <w:lang w:val="en-US" w:eastAsia="zh-CN"/>
        </w:rPr>
        <w:t xml:space="preserve">   </w:t>
      </w:r>
      <w:r>
        <w:rPr>
          <w:rFonts w:hint="eastAsia" w:ascii="宋体" w:hAnsi="宋体" w:cs="宋体"/>
          <w:i w:val="0"/>
          <w:iCs w:val="0"/>
          <w:color w:val="auto"/>
          <w:highlight w:val="none"/>
          <w:lang w:val="en-US" w:eastAsia="zh-CN"/>
        </w:rPr>
        <w:t xml:space="preserve">           </w:t>
      </w:r>
      <w:r>
        <w:rPr>
          <w:rFonts w:hint="eastAsia" w:ascii="宋体" w:hAnsi="宋体" w:cs="宋体"/>
          <w:i w:val="0"/>
          <w:iCs w:val="0"/>
          <w:color w:val="auto"/>
          <w:highlight w:val="none"/>
        </w:rPr>
        <w:t>联系人：</w:t>
      </w:r>
      <w:r>
        <w:rPr>
          <w:rFonts w:hint="eastAsia" w:ascii="宋体" w:hAnsi="宋体" w:cs="宋体"/>
          <w:i w:val="0"/>
          <w:iCs w:val="0"/>
          <w:color w:val="auto"/>
          <w:highlight w:val="none"/>
          <w:u w:val="single"/>
          <w:lang w:val="en-US" w:eastAsia="zh-CN"/>
        </w:rPr>
        <w:t xml:space="preserve">  </w:t>
      </w:r>
      <w:r>
        <w:rPr>
          <w:rFonts w:hint="eastAsia" w:ascii="宋体" w:hAnsi="宋体" w:cs="宋体"/>
          <w:i w:val="0"/>
          <w:iCs w:val="0"/>
          <w:color w:val="auto"/>
          <w:highlight w:val="none"/>
          <w:u w:val="single"/>
          <w:lang w:eastAsia="zh-CN"/>
        </w:rPr>
        <w:t>马琳</w:t>
      </w:r>
      <w:r>
        <w:rPr>
          <w:rFonts w:hint="eastAsia" w:ascii="宋体" w:hAnsi="宋体" w:cs="宋体"/>
          <w:i w:val="0"/>
          <w:iCs w:val="0"/>
          <w:color w:val="auto"/>
          <w:highlight w:val="none"/>
          <w:u w:val="single"/>
          <w:lang w:val="en-US" w:eastAsia="zh-CN"/>
        </w:rPr>
        <w:t xml:space="preserve">  </w:t>
      </w:r>
    </w:p>
    <w:p>
      <w:pPr>
        <w:pStyle w:val="3"/>
        <w:keepNext w:val="0"/>
        <w:keepLines w:val="0"/>
        <w:pageBreakBefore w:val="0"/>
        <w:widowControl w:val="0"/>
        <w:tabs>
          <w:tab w:val="left" w:pos="4228"/>
          <w:tab w:val="left" w:pos="7975"/>
        </w:tabs>
        <w:kinsoku w:val="0"/>
        <w:wordWrap/>
        <w:overflowPunct/>
        <w:topLinePunct w:val="0"/>
        <w:autoSpaceDE w:val="0"/>
        <w:autoSpaceDN w:val="0"/>
        <w:bidi w:val="0"/>
        <w:adjustRightInd w:val="0"/>
        <w:snapToGrid/>
        <w:spacing w:line="240" w:lineRule="auto"/>
        <w:ind w:left="0" w:firstLine="480" w:firstLineChars="200"/>
        <w:jc w:val="both"/>
        <w:textAlignment w:val="auto"/>
        <w:rPr>
          <w:rFonts w:hint="eastAsia" w:ascii="宋体" w:hAnsi="宋体" w:cs="宋体"/>
          <w:i w:val="0"/>
          <w:iCs w:val="0"/>
          <w:color w:val="auto"/>
          <w:highlight w:val="none"/>
          <w:u w:val="single"/>
          <w:lang w:val="en-US" w:eastAsia="zh-CN"/>
        </w:rPr>
      </w:pPr>
      <w:r>
        <w:rPr>
          <w:rFonts w:hint="eastAsia" w:ascii="宋体" w:hAnsi="宋体" w:cs="宋体"/>
          <w:i w:val="0"/>
          <w:iCs w:val="0"/>
          <w:color w:val="auto"/>
          <w:highlight w:val="none"/>
        </w:rPr>
        <w:t>电话：</w:t>
      </w:r>
      <w:r>
        <w:rPr>
          <w:rFonts w:hint="eastAsia" w:ascii="宋体" w:hAnsi="宋体" w:cs="宋体"/>
          <w:i w:val="0"/>
          <w:iCs w:val="0"/>
          <w:color w:val="auto"/>
          <w:highlight w:val="none"/>
          <w:u w:val="single"/>
          <w:lang w:val="en-US" w:eastAsia="zh-CN"/>
        </w:rPr>
        <w:t xml:space="preserve">   </w:t>
      </w:r>
      <w:r>
        <w:rPr>
          <w:rFonts w:hint="eastAsia" w:ascii="宋体" w:hAnsi="宋体" w:cs="宋体"/>
          <w:i w:val="0"/>
          <w:iCs w:val="0"/>
          <w:color w:val="auto"/>
          <w:highlight w:val="none"/>
          <w:u w:val="single"/>
          <w:lang w:val="en-US" w:eastAsia="zh-CN"/>
        </w:rPr>
        <w:t>0573-82519957</w:t>
      </w:r>
      <w:r>
        <w:rPr>
          <w:rFonts w:hint="eastAsia" w:ascii="宋体" w:hAnsi="宋体" w:cs="宋体"/>
          <w:i w:val="0"/>
          <w:iCs w:val="0"/>
          <w:color w:val="auto"/>
          <w:highlight w:val="none"/>
          <w:u w:val="single"/>
          <w:lang w:val="en-US" w:eastAsia="zh-CN"/>
        </w:rPr>
        <w:t xml:space="preserve">         </w:t>
      </w:r>
      <w:r>
        <w:rPr>
          <w:rFonts w:hint="eastAsia" w:ascii="宋体" w:hAnsi="宋体" w:cs="宋体"/>
          <w:i w:val="0"/>
          <w:iCs w:val="0"/>
          <w:color w:val="auto"/>
          <w:highlight w:val="none"/>
        </w:rPr>
        <w:t>电话：</w:t>
      </w:r>
      <w:r>
        <w:rPr>
          <w:rFonts w:hint="eastAsia" w:ascii="宋体" w:hAnsi="宋体" w:cs="宋体"/>
          <w:i w:val="0"/>
          <w:iCs w:val="0"/>
          <w:color w:val="auto"/>
          <w:highlight w:val="none"/>
          <w:u w:val="single"/>
          <w:lang w:val="en-US" w:eastAsia="zh-CN"/>
        </w:rPr>
        <w:t>0573-82087792</w:t>
      </w:r>
    </w:p>
    <w:p>
      <w:pPr>
        <w:pStyle w:val="3"/>
        <w:keepNext w:val="0"/>
        <w:keepLines w:val="0"/>
        <w:pageBreakBefore w:val="0"/>
        <w:widowControl w:val="0"/>
        <w:tabs>
          <w:tab w:val="left" w:pos="4228"/>
          <w:tab w:val="left" w:pos="7975"/>
        </w:tabs>
        <w:kinsoku w:val="0"/>
        <w:wordWrap/>
        <w:overflowPunct/>
        <w:topLinePunct w:val="0"/>
        <w:autoSpaceDE w:val="0"/>
        <w:autoSpaceDN w:val="0"/>
        <w:bidi w:val="0"/>
        <w:adjustRightInd w:val="0"/>
        <w:snapToGrid/>
        <w:spacing w:line="240" w:lineRule="auto"/>
        <w:ind w:left="0" w:firstLine="480" w:firstLineChars="200"/>
        <w:jc w:val="both"/>
        <w:textAlignment w:val="auto"/>
        <w:rPr>
          <w:rFonts w:ascii="宋体" w:hAnsi="宋体" w:cs="宋体"/>
          <w:i w:val="0"/>
          <w:iCs w:val="0"/>
          <w:color w:val="auto"/>
          <w:highlight w:val="none"/>
          <w:lang w:val="en-US" w:eastAsia="zh-CN"/>
        </w:rPr>
      </w:pPr>
      <w:r>
        <w:rPr>
          <w:rFonts w:hint="eastAsia" w:ascii="宋体" w:hAnsi="宋体" w:cs="宋体"/>
          <w:i w:val="0"/>
          <w:iCs w:val="0"/>
          <w:color w:val="auto"/>
          <w:highlight w:val="none"/>
        </w:rPr>
        <w:t>邮箱：</w:t>
      </w:r>
      <w:r>
        <w:rPr>
          <w:rFonts w:hint="eastAsia" w:ascii="宋体" w:hAnsi="宋体" w:cs="宋体"/>
          <w:i w:val="0"/>
          <w:iCs w:val="0"/>
          <w:color w:val="auto"/>
          <w:highlight w:val="none"/>
          <w:u w:val="single"/>
          <w:lang w:val="en-US" w:eastAsia="zh-CN"/>
        </w:rPr>
        <w:t xml:space="preserve"> /                       </w:t>
      </w:r>
      <w:r>
        <w:rPr>
          <w:rFonts w:hint="eastAsia" w:ascii="宋体" w:hAnsi="宋体" w:cs="宋体"/>
          <w:i w:val="0"/>
          <w:iCs w:val="0"/>
          <w:color w:val="auto"/>
          <w:highlight w:val="none"/>
        </w:rPr>
        <w:t>邮箱：</w:t>
      </w:r>
      <w:r>
        <w:rPr>
          <w:rFonts w:hint="eastAsia" w:ascii="宋体" w:hAnsi="宋体" w:cs="宋体"/>
          <w:i w:val="0"/>
          <w:iCs w:val="0"/>
          <w:color w:val="auto"/>
          <w:highlight w:val="none"/>
          <w:u w:val="single"/>
          <w:lang w:val="en-US" w:eastAsia="zh-CN"/>
        </w:rPr>
        <w:t>840965566@qq.com</w:t>
      </w:r>
    </w:p>
    <w:p>
      <w:pPr>
        <w:jc w:val="right"/>
        <w:rPr>
          <w:i w:val="0"/>
          <w:iCs w:val="0"/>
        </w:rPr>
      </w:pPr>
      <w:r>
        <w:rPr>
          <w:rFonts w:hint="eastAsia" w:ascii="宋体" w:hAnsi="宋体" w:cs="宋体"/>
          <w:i w:val="0"/>
          <w:iCs w:val="0"/>
          <w:color w:val="auto"/>
          <w:highlight w:val="none"/>
          <w:lang w:val="en-US" w:eastAsia="zh-CN"/>
        </w:rPr>
        <w:t>2023</w:t>
      </w:r>
      <w:r>
        <w:rPr>
          <w:rFonts w:hint="eastAsia" w:ascii="宋体" w:hAnsi="宋体" w:cs="宋体"/>
          <w:i w:val="0"/>
          <w:iCs w:val="0"/>
          <w:color w:val="auto"/>
          <w:highlight w:val="none"/>
        </w:rPr>
        <w:t>年</w:t>
      </w:r>
      <w:r>
        <w:rPr>
          <w:rFonts w:hint="eastAsia" w:ascii="宋体" w:hAnsi="宋体" w:cs="宋体"/>
          <w:i w:val="0"/>
          <w:iCs w:val="0"/>
          <w:color w:val="auto"/>
          <w:highlight w:val="none"/>
          <w:lang w:val="en-US" w:eastAsia="zh-CN"/>
        </w:rPr>
        <w:t>7</w:t>
      </w:r>
      <w:r>
        <w:rPr>
          <w:rFonts w:hint="eastAsia" w:ascii="宋体" w:hAnsi="宋体" w:cs="宋体"/>
          <w:i w:val="0"/>
          <w:iCs w:val="0"/>
          <w:color w:val="auto"/>
          <w:spacing w:val="-3"/>
          <w:highlight w:val="none"/>
        </w:rPr>
        <w:t>月</w:t>
      </w:r>
      <w:r>
        <w:rPr>
          <w:rFonts w:hint="eastAsia" w:ascii="宋体" w:hAnsi="宋体" w:cs="宋体"/>
          <w:i w:val="0"/>
          <w:iCs w:val="0"/>
          <w:color w:val="auto"/>
          <w:spacing w:val="-3"/>
          <w:highlight w:val="none"/>
          <w:lang w:val="en-US" w:eastAsia="zh-CN"/>
        </w:rPr>
        <w:t>21</w:t>
      </w:r>
      <w:r>
        <w:rPr>
          <w:rFonts w:hint="eastAsia" w:ascii="宋体" w:hAnsi="宋体" w:cs="宋体"/>
          <w:i w:val="0"/>
          <w:iCs w:val="0"/>
          <w:color w:val="auto"/>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S?o｡ﾀ?">
    <w:altName w:val="MS Mincho"/>
    <w:panose1 w:val="00000000000000000000"/>
    <w:charset w:val="80"/>
    <w:family w:val="modern"/>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CESI宋体-GB2312">
    <w:altName w:val="宋体"/>
    <w:panose1 w:val="020005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2ODIxZWM5NGZkZmEyNjliNzg5MDhiZWU2ZGNiNjkifQ=="/>
  </w:docVars>
  <w:rsids>
    <w:rsidRoot w:val="1BAD06A8"/>
    <w:rsid w:val="1BAD06A8"/>
    <w:rsid w:val="238B545E"/>
    <w:rsid w:val="259F60C6"/>
    <w:rsid w:val="5A054B62"/>
    <w:rsid w:val="5D090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3">
    <w:name w:val="Body Text"/>
    <w:basedOn w:val="1"/>
    <w:next w:val="4"/>
    <w:uiPriority w:val="0"/>
    <w:pPr>
      <w:spacing w:after="120" w:afterLines="0" w:afterAutospacing="0"/>
    </w:pPr>
  </w:style>
  <w:style w:type="paragraph" w:styleId="4">
    <w:name w:val="Body Text First Indent"/>
    <w:basedOn w:val="3"/>
    <w:next w:val="5"/>
    <w:qFormat/>
    <w:uiPriority w:val="0"/>
    <w:pPr>
      <w:tabs>
        <w:tab w:val="left" w:pos="9360"/>
      </w:tabs>
      <w:adjustRightInd/>
      <w:ind w:firstLine="420" w:firstLineChars="100"/>
    </w:pPr>
    <w:rPr>
      <w:sz w:val="21"/>
    </w:rPr>
  </w:style>
  <w:style w:type="paragraph" w:styleId="5">
    <w:name w:val="toc 6"/>
    <w:basedOn w:val="1"/>
    <w:next w:val="1"/>
    <w:qFormat/>
    <w:uiPriority w:val="0"/>
    <w:pPr>
      <w:autoSpaceDE/>
      <w:autoSpaceDN/>
      <w:adjustRightInd/>
      <w:ind w:left="2100" w:leftChars="1000"/>
      <w:jc w:val="both"/>
    </w:pPr>
    <w:rPr>
      <w:kern w:val="2"/>
      <w:sz w:val="21"/>
      <w:szCs w:val="22"/>
    </w:rPr>
  </w:style>
  <w:style w:type="paragraph" w:customStyle="1" w:styleId="8">
    <w:name w:val="样式2"/>
    <w:basedOn w:val="1"/>
    <w:uiPriority w:val="0"/>
    <w:pPr>
      <w:spacing w:line="360" w:lineRule="auto"/>
      <w:jc w:val="left"/>
    </w:pPr>
    <w:rPr>
      <w:rFonts w:hint="eastAsia"/>
    </w:rPr>
  </w:style>
  <w:style w:type="paragraph" w:customStyle="1" w:styleId="9">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2023-07-21T07:39:00Z</dcterms:created>
  <dc:creator>侑子さん</dc:creator>
  <cp:lastModifiedBy>侑子さん</cp:lastModifiedBy>
  <dcterms:modified xsi:type="dcterms:W3CDTF">2023-07-21T07:41:57Z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AF456B4BE3A64A56ABBBE9D781197815_11</vt:lpwstr>
  </property>
</Properties>
</file>