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15" w:tblpY="2913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6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合作模式</w:t>
            </w:r>
          </w:p>
        </w:tc>
        <w:tc>
          <w:tcPr>
            <w:tcW w:w="6834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供应商免费投放设备，并在投放期间免费负责设备维护与维修。医院不收场租费，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不收取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所使用的电费。合作期为三年。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>投放数量与位置</w:t>
            </w:r>
          </w:p>
        </w:tc>
        <w:tc>
          <w:tcPr>
            <w:tcW w:w="6834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50台轮椅、3台担架车及61个归位桩，门急诊及住院部。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共享轮椅收费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6834" w:type="dxa"/>
            <w:noWrap w:val="0"/>
            <w:vAlign w:val="top"/>
          </w:tcPr>
          <w:p>
            <w:pPr>
              <w:widowControl/>
              <w:spacing w:line="360" w:lineRule="auto"/>
              <w:ind w:left="28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第一档：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小时内免费</w:t>
            </w:r>
          </w:p>
          <w:p>
            <w:pPr>
              <w:widowControl/>
              <w:spacing w:line="360" w:lineRule="auto"/>
              <w:ind w:left="1120" w:hanging="960" w:hangingChars="4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第二档：超出第一档免费时长后 ，每小时收费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 （不足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小时按 1小时收）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第三档：每24小时内封顶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共享担架车收费标准</w:t>
            </w:r>
          </w:p>
        </w:tc>
        <w:tc>
          <w:tcPr>
            <w:tcW w:w="6834" w:type="dxa"/>
            <w:noWrap w:val="0"/>
            <w:vAlign w:val="top"/>
          </w:tcPr>
          <w:p>
            <w:pPr>
              <w:widowControl/>
              <w:spacing w:line="360" w:lineRule="auto"/>
              <w:ind w:left="28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第一档：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小时内免费</w:t>
            </w:r>
          </w:p>
          <w:p>
            <w:pPr>
              <w:widowControl/>
              <w:spacing w:line="360" w:lineRule="auto"/>
              <w:ind w:left="1120" w:hanging="960" w:hangingChars="4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第二档：超出第一档免费时长后 ，每小时收费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 （不足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小时按 1小时收）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第三档：每24小时内封顶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2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优惠条件</w:t>
            </w:r>
          </w:p>
        </w:tc>
        <w:tc>
          <w:tcPr>
            <w:tcW w:w="68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6"/>
        <w:numPr>
          <w:ilvl w:val="0"/>
          <w:numId w:val="0"/>
        </w:numPr>
        <w:tabs>
          <w:tab w:val="left" w:pos="284"/>
          <w:tab w:val="left" w:pos="993"/>
        </w:tabs>
        <w:snapToGrid w:val="0"/>
        <w:spacing w:before="120" w:after="120"/>
        <w:ind w:left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嘉兴市第一医院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共享轮椅、担架车服务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报价文件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法定</w:t>
      </w:r>
      <w:r>
        <w:rPr>
          <w:b/>
          <w:sz w:val="28"/>
          <w:szCs w:val="28"/>
        </w:rPr>
        <w:t>代表人或</w:t>
      </w:r>
      <w:r>
        <w:rPr>
          <w:rFonts w:hint="eastAsia"/>
          <w:b/>
          <w:sz w:val="28"/>
          <w:szCs w:val="28"/>
        </w:rPr>
        <w:t>授权代表</w:t>
      </w:r>
      <w:r>
        <w:rPr>
          <w:b/>
          <w:color w:val="FF0000"/>
          <w:sz w:val="28"/>
          <w:szCs w:val="28"/>
        </w:rPr>
        <w:t>签字</w:t>
      </w:r>
      <w:r>
        <w:rPr>
          <w:rFonts w:hint="eastAsia"/>
          <w:b/>
          <w:color w:val="FF0000"/>
          <w:sz w:val="28"/>
          <w:szCs w:val="28"/>
          <w:lang w:eastAsia="zh-CN"/>
        </w:rPr>
        <w:t>：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 w:val="0"/>
          <w:color w:val="auto"/>
          <w:sz w:val="28"/>
          <w:szCs w:val="28"/>
          <w:lang w:val="en-US" w:eastAsia="zh-CN"/>
        </w:rPr>
        <w:t xml:space="preserve"> 联系电话：</w:t>
      </w:r>
    </w:p>
    <w:p>
      <w:pPr>
        <w:tabs>
          <w:tab w:val="left" w:pos="1581"/>
        </w:tabs>
        <w:bidi w:val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>
        <w:rPr>
          <w:b/>
          <w:sz w:val="28"/>
          <w:szCs w:val="28"/>
        </w:rPr>
        <w:t>全称</w:t>
      </w:r>
      <w:r>
        <w:rPr>
          <w:rFonts w:hint="eastAsia"/>
          <w:b/>
          <w:sz w:val="28"/>
          <w:szCs w:val="28"/>
          <w:lang w:val="en-US" w:eastAsia="zh-CN"/>
        </w:rPr>
        <w:t>及</w:t>
      </w:r>
      <w:r>
        <w:rPr>
          <w:rFonts w:hint="eastAsia"/>
          <w:b/>
          <w:color w:val="FF0000"/>
          <w:sz w:val="28"/>
          <w:szCs w:val="28"/>
        </w:rPr>
        <w:t>盖章</w:t>
      </w:r>
      <w:r>
        <w:rPr>
          <w:rFonts w:hint="eastAsia"/>
          <w:b/>
          <w:color w:val="FF0000"/>
          <w:sz w:val="28"/>
          <w:szCs w:val="28"/>
          <w:lang w:eastAsia="zh-CN"/>
        </w:rPr>
        <w:t>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日期：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嘉兴市第一医院</w:t>
      </w:r>
      <w:r>
        <w:rPr>
          <w:rFonts w:hint="eastAsia"/>
          <w:b/>
          <w:bCs/>
          <w:sz w:val="30"/>
          <w:szCs w:val="30"/>
          <w:lang w:val="en-US" w:eastAsia="zh-CN"/>
        </w:rPr>
        <w:t>共享充电宝服务</w:t>
      </w:r>
      <w:r>
        <w:rPr>
          <w:rFonts w:hint="eastAsia"/>
          <w:b/>
          <w:bCs/>
          <w:sz w:val="30"/>
          <w:szCs w:val="30"/>
          <w:lang w:eastAsia="zh-CN"/>
        </w:rPr>
        <w:t>项目</w:t>
      </w:r>
      <w:r>
        <w:rPr>
          <w:rFonts w:hint="eastAsia"/>
          <w:b/>
          <w:bCs/>
          <w:sz w:val="30"/>
          <w:szCs w:val="30"/>
          <w:lang w:val="en-US" w:eastAsia="zh-CN"/>
        </w:rPr>
        <w:t>报价文件</w:t>
      </w:r>
    </w:p>
    <w:tbl>
      <w:tblPr>
        <w:tblStyle w:val="4"/>
        <w:tblpPr w:leftFromText="180" w:rightFromText="180" w:vertAnchor="page" w:horzAnchor="page" w:tblpX="1590" w:tblpY="2329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合作模式</w:t>
            </w:r>
          </w:p>
        </w:tc>
        <w:tc>
          <w:tcPr>
            <w:tcW w:w="677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供应商免费投放设备，并在投放期间免费负责设备维护与维修。医院不收场租费，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不收取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所使用的电费。合作期为三年。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>投放数量与位置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门诊、急诊、ICU、体检中心、住院部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大厅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3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收费标准</w:t>
            </w:r>
          </w:p>
        </w:tc>
        <w:tc>
          <w:tcPr>
            <w:tcW w:w="6775" w:type="dxa"/>
            <w:noWrap w:val="0"/>
            <w:vAlign w:val="top"/>
          </w:tcPr>
          <w:p>
            <w:pPr>
              <w:widowControl/>
              <w:spacing w:line="360" w:lineRule="auto"/>
              <w:ind w:left="28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第一档：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小时内免费</w:t>
            </w:r>
          </w:p>
          <w:p>
            <w:pPr>
              <w:widowControl/>
              <w:spacing w:line="360" w:lineRule="auto"/>
              <w:ind w:left="1120" w:hanging="960" w:hangingChars="4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第二档：超出第一档免费时长后 ，每小时收费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 （不足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小时按 1小时收）</w:t>
            </w:r>
          </w:p>
          <w:p>
            <w:pPr>
              <w:widowControl/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第三档：每24小时内封顶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2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优惠条件</w:t>
            </w:r>
          </w:p>
        </w:tc>
        <w:tc>
          <w:tcPr>
            <w:tcW w:w="67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法定</w:t>
      </w:r>
      <w:r>
        <w:rPr>
          <w:b/>
          <w:sz w:val="28"/>
          <w:szCs w:val="28"/>
        </w:rPr>
        <w:t>代表人或</w:t>
      </w:r>
      <w:r>
        <w:rPr>
          <w:rFonts w:hint="eastAsia"/>
          <w:b/>
          <w:sz w:val="28"/>
          <w:szCs w:val="28"/>
        </w:rPr>
        <w:t>授权代表</w:t>
      </w:r>
      <w:r>
        <w:rPr>
          <w:b/>
          <w:color w:val="FF0000"/>
          <w:sz w:val="28"/>
          <w:szCs w:val="28"/>
        </w:rPr>
        <w:t>签字</w:t>
      </w:r>
      <w:r>
        <w:rPr>
          <w:rFonts w:hint="eastAsia"/>
          <w:b/>
          <w:color w:val="FF0000"/>
          <w:sz w:val="28"/>
          <w:szCs w:val="28"/>
          <w:lang w:eastAsia="zh-CN"/>
        </w:rPr>
        <w:t>：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 w:val="0"/>
          <w:color w:val="auto"/>
          <w:sz w:val="28"/>
          <w:szCs w:val="28"/>
          <w:lang w:val="en-US" w:eastAsia="zh-CN"/>
        </w:rPr>
        <w:t xml:space="preserve"> 联系电话：</w:t>
      </w:r>
    </w:p>
    <w:p>
      <w:pPr>
        <w:tabs>
          <w:tab w:val="left" w:pos="1581"/>
        </w:tabs>
        <w:bidi w:val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>
        <w:rPr>
          <w:b/>
          <w:sz w:val="28"/>
          <w:szCs w:val="28"/>
        </w:rPr>
        <w:t>全称</w:t>
      </w:r>
      <w:r>
        <w:rPr>
          <w:rFonts w:hint="eastAsia"/>
          <w:b/>
          <w:sz w:val="28"/>
          <w:szCs w:val="28"/>
          <w:lang w:val="en-US" w:eastAsia="zh-CN"/>
        </w:rPr>
        <w:t>及</w:t>
      </w:r>
      <w:r>
        <w:rPr>
          <w:rFonts w:hint="eastAsia"/>
          <w:b/>
          <w:color w:val="FF0000"/>
          <w:sz w:val="28"/>
          <w:szCs w:val="28"/>
        </w:rPr>
        <w:t>盖章</w:t>
      </w:r>
      <w:r>
        <w:rPr>
          <w:rFonts w:hint="eastAsia"/>
          <w:b/>
          <w:color w:val="FF0000"/>
          <w:sz w:val="28"/>
          <w:szCs w:val="28"/>
          <w:lang w:eastAsia="zh-CN"/>
        </w:rPr>
        <w:t>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日期：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bidi w:val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嘉兴市第一医院</w:t>
      </w:r>
      <w:r>
        <w:rPr>
          <w:rFonts w:hint="eastAsia"/>
          <w:b/>
          <w:bCs/>
          <w:sz w:val="30"/>
          <w:szCs w:val="30"/>
          <w:lang w:val="en-US" w:eastAsia="zh-CN"/>
        </w:rPr>
        <w:t>共享非机动车充电桩服务</w:t>
      </w:r>
      <w:r>
        <w:rPr>
          <w:rFonts w:hint="eastAsia"/>
          <w:b/>
          <w:bCs/>
          <w:sz w:val="30"/>
          <w:szCs w:val="30"/>
          <w:lang w:eastAsia="zh-CN"/>
        </w:rPr>
        <w:t>项目</w:t>
      </w:r>
      <w:r>
        <w:rPr>
          <w:rFonts w:hint="eastAsia"/>
          <w:b/>
          <w:bCs/>
          <w:sz w:val="30"/>
          <w:szCs w:val="30"/>
          <w:lang w:val="en-US" w:eastAsia="zh-CN"/>
        </w:rPr>
        <w:t>报价文件</w:t>
      </w:r>
    </w:p>
    <w:tbl>
      <w:tblPr>
        <w:tblStyle w:val="4"/>
        <w:tblpPr w:leftFromText="180" w:rightFromText="180" w:vertAnchor="page" w:horzAnchor="page" w:tblpX="1515" w:tblpY="2730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3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合作模式</w:t>
            </w:r>
          </w:p>
        </w:tc>
        <w:tc>
          <w:tcPr>
            <w:tcW w:w="677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供应商免费投放充电桩设备，并在投放期间免费负责设备维护与维修。医院不收场租费，对所使用的电费收取1元/度。合作期为三年。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>投放数量与位置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医院本部、紫欣公寓宿舍、白云综合楼约50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个点位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3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收费标准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最低要求：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1元可充4小时（不足4小时按4小时收）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widowControl/>
              <w:spacing w:line="360" w:lineRule="auto"/>
              <w:ind w:left="280" w:hanging="240" w:hanging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第一档：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1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元可充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</w:t>
            </w:r>
          </w:p>
          <w:p>
            <w:pPr>
              <w:widowControl/>
              <w:spacing w:line="360" w:lineRule="auto"/>
              <w:ind w:left="279" w:leftChars="133"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（不足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小时按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小时收）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第二档： 超过第一档时间后每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小时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</w:trPr>
        <w:tc>
          <w:tcPr>
            <w:tcW w:w="2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优惠条件</w:t>
            </w:r>
          </w:p>
        </w:tc>
        <w:tc>
          <w:tcPr>
            <w:tcW w:w="67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法定</w:t>
      </w:r>
      <w:r>
        <w:rPr>
          <w:b/>
          <w:sz w:val="28"/>
          <w:szCs w:val="28"/>
        </w:rPr>
        <w:t>代表人或</w:t>
      </w:r>
      <w:r>
        <w:rPr>
          <w:rFonts w:hint="eastAsia"/>
          <w:b/>
          <w:sz w:val="28"/>
          <w:szCs w:val="28"/>
        </w:rPr>
        <w:t>授权代表</w:t>
      </w:r>
      <w:r>
        <w:rPr>
          <w:b/>
          <w:color w:val="FF0000"/>
          <w:sz w:val="28"/>
          <w:szCs w:val="28"/>
        </w:rPr>
        <w:t>签字</w:t>
      </w:r>
      <w:r>
        <w:rPr>
          <w:rFonts w:hint="eastAsia"/>
          <w:b/>
          <w:color w:val="FF0000"/>
          <w:sz w:val="28"/>
          <w:szCs w:val="28"/>
          <w:lang w:eastAsia="zh-CN"/>
        </w:rPr>
        <w:t>：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 w:val="0"/>
          <w:color w:val="auto"/>
          <w:sz w:val="28"/>
          <w:szCs w:val="28"/>
          <w:lang w:val="en-US" w:eastAsia="zh-CN"/>
        </w:rPr>
        <w:t xml:space="preserve"> 联系电话：</w:t>
      </w:r>
    </w:p>
    <w:p>
      <w:pPr>
        <w:tabs>
          <w:tab w:val="left" w:pos="1581"/>
        </w:tabs>
        <w:bidi w:val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>
        <w:rPr>
          <w:b/>
          <w:sz w:val="28"/>
          <w:szCs w:val="28"/>
        </w:rPr>
        <w:t>全称</w:t>
      </w:r>
      <w:r>
        <w:rPr>
          <w:rFonts w:hint="eastAsia"/>
          <w:b/>
          <w:sz w:val="28"/>
          <w:szCs w:val="28"/>
          <w:lang w:val="en-US" w:eastAsia="zh-CN"/>
        </w:rPr>
        <w:t>及</w:t>
      </w:r>
      <w:r>
        <w:rPr>
          <w:rFonts w:hint="eastAsia"/>
          <w:b/>
          <w:color w:val="FF0000"/>
          <w:sz w:val="28"/>
          <w:szCs w:val="28"/>
        </w:rPr>
        <w:t>盖章</w:t>
      </w:r>
      <w:r>
        <w:rPr>
          <w:rFonts w:hint="eastAsia"/>
          <w:b/>
          <w:color w:val="FF0000"/>
          <w:sz w:val="28"/>
          <w:szCs w:val="28"/>
          <w:lang w:eastAsia="zh-CN"/>
        </w:rPr>
        <w:t>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日期：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CFC"/>
    <w:rsid w:val="007F2CF2"/>
    <w:rsid w:val="00A76589"/>
    <w:rsid w:val="00E85280"/>
    <w:rsid w:val="01B00E08"/>
    <w:rsid w:val="0215079D"/>
    <w:rsid w:val="02AA60C6"/>
    <w:rsid w:val="03AE2FFD"/>
    <w:rsid w:val="03B11C7C"/>
    <w:rsid w:val="03CA2B98"/>
    <w:rsid w:val="03CF74E2"/>
    <w:rsid w:val="03DC262A"/>
    <w:rsid w:val="042C7DDB"/>
    <w:rsid w:val="05842707"/>
    <w:rsid w:val="05B71069"/>
    <w:rsid w:val="06A87D35"/>
    <w:rsid w:val="06D9293B"/>
    <w:rsid w:val="072F5EB1"/>
    <w:rsid w:val="07615203"/>
    <w:rsid w:val="07661CF1"/>
    <w:rsid w:val="08C601EC"/>
    <w:rsid w:val="08D32E2F"/>
    <w:rsid w:val="098A71BF"/>
    <w:rsid w:val="09DB4AC7"/>
    <w:rsid w:val="0ADA6533"/>
    <w:rsid w:val="0B5562C0"/>
    <w:rsid w:val="0BB46294"/>
    <w:rsid w:val="0CD56CD0"/>
    <w:rsid w:val="0CEF0D7D"/>
    <w:rsid w:val="0D171DAF"/>
    <w:rsid w:val="0D715113"/>
    <w:rsid w:val="0EE07B49"/>
    <w:rsid w:val="0EF945BE"/>
    <w:rsid w:val="0F2E7ECF"/>
    <w:rsid w:val="0F780439"/>
    <w:rsid w:val="0F9F4A88"/>
    <w:rsid w:val="0FBC5D03"/>
    <w:rsid w:val="0FD15420"/>
    <w:rsid w:val="102863A1"/>
    <w:rsid w:val="10551FE7"/>
    <w:rsid w:val="10773EEF"/>
    <w:rsid w:val="10D65860"/>
    <w:rsid w:val="10D85F95"/>
    <w:rsid w:val="10ED58FC"/>
    <w:rsid w:val="1118463A"/>
    <w:rsid w:val="11914773"/>
    <w:rsid w:val="11A92065"/>
    <w:rsid w:val="11F87F47"/>
    <w:rsid w:val="12060313"/>
    <w:rsid w:val="12F15AA9"/>
    <w:rsid w:val="141E3B77"/>
    <w:rsid w:val="149B3AF4"/>
    <w:rsid w:val="14A3425B"/>
    <w:rsid w:val="15665FE9"/>
    <w:rsid w:val="15832768"/>
    <w:rsid w:val="15993AA8"/>
    <w:rsid w:val="159F2E26"/>
    <w:rsid w:val="15BF0603"/>
    <w:rsid w:val="15FE36EC"/>
    <w:rsid w:val="164C3CD6"/>
    <w:rsid w:val="167D5968"/>
    <w:rsid w:val="169717D2"/>
    <w:rsid w:val="171C3972"/>
    <w:rsid w:val="180540C0"/>
    <w:rsid w:val="18BC12E8"/>
    <w:rsid w:val="1996270E"/>
    <w:rsid w:val="199C3802"/>
    <w:rsid w:val="1A5C0276"/>
    <w:rsid w:val="1AE54E1D"/>
    <w:rsid w:val="1B701226"/>
    <w:rsid w:val="1BE255BB"/>
    <w:rsid w:val="1C7C7C5C"/>
    <w:rsid w:val="1C8B642E"/>
    <w:rsid w:val="1CE45BCA"/>
    <w:rsid w:val="1DDF00A0"/>
    <w:rsid w:val="1E9100F7"/>
    <w:rsid w:val="1EDA4B54"/>
    <w:rsid w:val="1F495CF1"/>
    <w:rsid w:val="1FC75179"/>
    <w:rsid w:val="1FD82BA1"/>
    <w:rsid w:val="1FFF5645"/>
    <w:rsid w:val="200D5D8D"/>
    <w:rsid w:val="202A7234"/>
    <w:rsid w:val="21740D42"/>
    <w:rsid w:val="21BF2885"/>
    <w:rsid w:val="2222068D"/>
    <w:rsid w:val="22540811"/>
    <w:rsid w:val="22904B65"/>
    <w:rsid w:val="22BA25C4"/>
    <w:rsid w:val="22E14AB0"/>
    <w:rsid w:val="234A210F"/>
    <w:rsid w:val="23616691"/>
    <w:rsid w:val="24975C7A"/>
    <w:rsid w:val="24B84EC8"/>
    <w:rsid w:val="255A76BD"/>
    <w:rsid w:val="2658694E"/>
    <w:rsid w:val="26D9774C"/>
    <w:rsid w:val="26E11607"/>
    <w:rsid w:val="270B7FAB"/>
    <w:rsid w:val="27AE192A"/>
    <w:rsid w:val="2809346E"/>
    <w:rsid w:val="292303C0"/>
    <w:rsid w:val="298047FA"/>
    <w:rsid w:val="299F6C8B"/>
    <w:rsid w:val="29AE5F05"/>
    <w:rsid w:val="29DE3453"/>
    <w:rsid w:val="29F60C76"/>
    <w:rsid w:val="2A7458A2"/>
    <w:rsid w:val="2AB6586B"/>
    <w:rsid w:val="2B355C95"/>
    <w:rsid w:val="2B4D112E"/>
    <w:rsid w:val="2B8D4A3B"/>
    <w:rsid w:val="2C3F39E8"/>
    <w:rsid w:val="2C56431B"/>
    <w:rsid w:val="2C805CD5"/>
    <w:rsid w:val="2CE01F2C"/>
    <w:rsid w:val="2D0E3E46"/>
    <w:rsid w:val="2DF5203D"/>
    <w:rsid w:val="2E4532FF"/>
    <w:rsid w:val="2E957E48"/>
    <w:rsid w:val="2EEA59B4"/>
    <w:rsid w:val="2EF1453B"/>
    <w:rsid w:val="2F4C6FA8"/>
    <w:rsid w:val="2FF60E65"/>
    <w:rsid w:val="30196008"/>
    <w:rsid w:val="30B30917"/>
    <w:rsid w:val="31C72A48"/>
    <w:rsid w:val="32287FB1"/>
    <w:rsid w:val="330A2C79"/>
    <w:rsid w:val="331F3793"/>
    <w:rsid w:val="33D80667"/>
    <w:rsid w:val="343B4D19"/>
    <w:rsid w:val="349F0E02"/>
    <w:rsid w:val="34EF633D"/>
    <w:rsid w:val="34F565EA"/>
    <w:rsid w:val="35202242"/>
    <w:rsid w:val="35760781"/>
    <w:rsid w:val="35D41378"/>
    <w:rsid w:val="36944928"/>
    <w:rsid w:val="371431CC"/>
    <w:rsid w:val="37224FDB"/>
    <w:rsid w:val="3743431E"/>
    <w:rsid w:val="37A14354"/>
    <w:rsid w:val="38BE54E4"/>
    <w:rsid w:val="38E24BA0"/>
    <w:rsid w:val="38F01197"/>
    <w:rsid w:val="39591F1D"/>
    <w:rsid w:val="398B6EBD"/>
    <w:rsid w:val="399F29F4"/>
    <w:rsid w:val="3A3C0A8D"/>
    <w:rsid w:val="3AD846D1"/>
    <w:rsid w:val="3B8B55C8"/>
    <w:rsid w:val="3B9B2101"/>
    <w:rsid w:val="3BC77057"/>
    <w:rsid w:val="3BDF3315"/>
    <w:rsid w:val="3C3325B8"/>
    <w:rsid w:val="3C5F2747"/>
    <w:rsid w:val="3C6151F2"/>
    <w:rsid w:val="3CE94D29"/>
    <w:rsid w:val="3CFA580B"/>
    <w:rsid w:val="3E5273C4"/>
    <w:rsid w:val="3F18286E"/>
    <w:rsid w:val="3F4F0A36"/>
    <w:rsid w:val="3FB00C5C"/>
    <w:rsid w:val="4011720F"/>
    <w:rsid w:val="4034479D"/>
    <w:rsid w:val="40793DAA"/>
    <w:rsid w:val="40D94B09"/>
    <w:rsid w:val="41527533"/>
    <w:rsid w:val="41801A22"/>
    <w:rsid w:val="418122C8"/>
    <w:rsid w:val="41F810AF"/>
    <w:rsid w:val="42CD0A9A"/>
    <w:rsid w:val="437A5D6F"/>
    <w:rsid w:val="43A065A5"/>
    <w:rsid w:val="44EE4645"/>
    <w:rsid w:val="44F723E7"/>
    <w:rsid w:val="46A57E86"/>
    <w:rsid w:val="46FB51A4"/>
    <w:rsid w:val="47291AE7"/>
    <w:rsid w:val="47384E6E"/>
    <w:rsid w:val="481C20DD"/>
    <w:rsid w:val="486452E0"/>
    <w:rsid w:val="497A5481"/>
    <w:rsid w:val="49F605A9"/>
    <w:rsid w:val="4A2D4B30"/>
    <w:rsid w:val="4A977228"/>
    <w:rsid w:val="4AB367FD"/>
    <w:rsid w:val="4B217A87"/>
    <w:rsid w:val="4B413C88"/>
    <w:rsid w:val="4B8C2003"/>
    <w:rsid w:val="4BF9677B"/>
    <w:rsid w:val="4BFB7E25"/>
    <w:rsid w:val="4C2433D8"/>
    <w:rsid w:val="4D016F9B"/>
    <w:rsid w:val="4D266711"/>
    <w:rsid w:val="4D3D17A6"/>
    <w:rsid w:val="4D8A72AD"/>
    <w:rsid w:val="4E362787"/>
    <w:rsid w:val="4EA13899"/>
    <w:rsid w:val="4EA6536E"/>
    <w:rsid w:val="4FEB6F77"/>
    <w:rsid w:val="50417AE8"/>
    <w:rsid w:val="50FD6A5E"/>
    <w:rsid w:val="51006E88"/>
    <w:rsid w:val="51692753"/>
    <w:rsid w:val="51E80C5E"/>
    <w:rsid w:val="52097794"/>
    <w:rsid w:val="529D6F73"/>
    <w:rsid w:val="53317484"/>
    <w:rsid w:val="533406C7"/>
    <w:rsid w:val="53726FD0"/>
    <w:rsid w:val="553565AE"/>
    <w:rsid w:val="55AC462A"/>
    <w:rsid w:val="56397109"/>
    <w:rsid w:val="56593F85"/>
    <w:rsid w:val="57832195"/>
    <w:rsid w:val="581D45D6"/>
    <w:rsid w:val="582B2774"/>
    <w:rsid w:val="58357413"/>
    <w:rsid w:val="593F45EC"/>
    <w:rsid w:val="59CF1107"/>
    <w:rsid w:val="5A017F03"/>
    <w:rsid w:val="5A263E71"/>
    <w:rsid w:val="5BE51A0B"/>
    <w:rsid w:val="5C4823F7"/>
    <w:rsid w:val="5C7808AB"/>
    <w:rsid w:val="5C7F5829"/>
    <w:rsid w:val="5D0B1EEE"/>
    <w:rsid w:val="5D110583"/>
    <w:rsid w:val="5D1C14C2"/>
    <w:rsid w:val="5D5D32B0"/>
    <w:rsid w:val="5D862799"/>
    <w:rsid w:val="5DD60CD6"/>
    <w:rsid w:val="5DD70D05"/>
    <w:rsid w:val="5DDE4480"/>
    <w:rsid w:val="5E096541"/>
    <w:rsid w:val="5F312B63"/>
    <w:rsid w:val="5F78726D"/>
    <w:rsid w:val="60003D0C"/>
    <w:rsid w:val="608C3C92"/>
    <w:rsid w:val="60DD2553"/>
    <w:rsid w:val="610618D3"/>
    <w:rsid w:val="611C2694"/>
    <w:rsid w:val="61EA3D2F"/>
    <w:rsid w:val="62057C0E"/>
    <w:rsid w:val="6354583E"/>
    <w:rsid w:val="63CB1DDD"/>
    <w:rsid w:val="65FD329E"/>
    <w:rsid w:val="67422B62"/>
    <w:rsid w:val="68D42512"/>
    <w:rsid w:val="69940E44"/>
    <w:rsid w:val="699B5E79"/>
    <w:rsid w:val="69BF00BE"/>
    <w:rsid w:val="6AFF7372"/>
    <w:rsid w:val="6BC57D7A"/>
    <w:rsid w:val="6C8458E1"/>
    <w:rsid w:val="6CCD0E17"/>
    <w:rsid w:val="6CCE3438"/>
    <w:rsid w:val="6CD50945"/>
    <w:rsid w:val="6D687336"/>
    <w:rsid w:val="6DEF3427"/>
    <w:rsid w:val="6F1017CB"/>
    <w:rsid w:val="6FB065F2"/>
    <w:rsid w:val="70DE79DE"/>
    <w:rsid w:val="712A30DE"/>
    <w:rsid w:val="72AD764B"/>
    <w:rsid w:val="72E53C3E"/>
    <w:rsid w:val="734B3B04"/>
    <w:rsid w:val="73564549"/>
    <w:rsid w:val="74000044"/>
    <w:rsid w:val="75297B3F"/>
    <w:rsid w:val="7533679C"/>
    <w:rsid w:val="7535569C"/>
    <w:rsid w:val="763F6136"/>
    <w:rsid w:val="771831E1"/>
    <w:rsid w:val="7749151D"/>
    <w:rsid w:val="78393E5F"/>
    <w:rsid w:val="79AA3CB0"/>
    <w:rsid w:val="7A2E5A3B"/>
    <w:rsid w:val="7A825A31"/>
    <w:rsid w:val="7B1E148D"/>
    <w:rsid w:val="7B781280"/>
    <w:rsid w:val="7BBF5EAA"/>
    <w:rsid w:val="7CAD4B28"/>
    <w:rsid w:val="7CAE3A51"/>
    <w:rsid w:val="7D6F3925"/>
    <w:rsid w:val="7D84075E"/>
    <w:rsid w:val="7DE24361"/>
    <w:rsid w:val="7E010720"/>
    <w:rsid w:val="7EC81AA7"/>
    <w:rsid w:val="7F38535C"/>
    <w:rsid w:val="7F5D4C19"/>
    <w:rsid w:val="7F6D142E"/>
    <w:rsid w:val="7F9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next w:val="2"/>
    <w:unhideWhenUsed/>
    <w:qFormat/>
    <w:uiPriority w:val="0"/>
    <w:pPr>
      <w:spacing w:after="120"/>
    </w:pPr>
    <w:rPr>
      <w:rFonts w:eastAsiaTheme="minorEastAsia" w:cstheme="minorBidi"/>
      <w:kern w:val="2"/>
      <w:sz w:val="28"/>
      <w:szCs w:val="24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kern w:val="2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2023-12-07T06:10:00Z</dcterms:created>
  <dc:creator>his</dc:creator>
  <cp:lastModifiedBy>全忠英</cp:lastModifiedBy>
  <dcterms:modified xsi:type="dcterms:W3CDTF">2024-06-13T03:35:47Z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B389A82250BC4910B4787D28ED3EB084_12</vt:lpwstr>
  </property>
</Properties>
</file>